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2721B5" w:rsidR="00274AF0" w:rsidP="00274AF0" w:rsidRDefault="00274AF0" w14:paraId="672A6659" wp14:textId="77777777">
      <w:pPr>
        <w:tabs>
          <w:tab w:val="left" w:pos="990"/>
        </w:tabs>
        <w:jc w:val="center"/>
        <w:rPr>
          <w:sz w:val="32"/>
          <w:szCs w:val="32"/>
        </w:rPr>
      </w:pPr>
    </w:p>
    <w:p xmlns:wp14="http://schemas.microsoft.com/office/word/2010/wordml" w:rsidRPr="002721B5" w:rsidR="00274AF0" w:rsidP="00274AF0" w:rsidRDefault="00274AF0" w14:paraId="2CE8330C" wp14:textId="77777777">
      <w:pPr>
        <w:tabs>
          <w:tab w:val="left" w:pos="990"/>
        </w:tabs>
        <w:jc w:val="center"/>
        <w:rPr>
          <w:sz w:val="32"/>
          <w:szCs w:val="32"/>
        </w:rPr>
      </w:pPr>
      <w:r>
        <w:rPr>
          <w:rFonts w:ascii="Cambria" w:hAnsi="Cambria" w:eastAsia="Cambria" w:cs="Cambria"/>
          <w:noProof/>
          <w:color w:val="0066FF"/>
          <w:sz w:val="96"/>
          <w:szCs w:val="96"/>
        </w:rPr>
        <w:drawing>
          <wp:anchor xmlns:wp14="http://schemas.microsoft.com/office/word/2010/wordprocessingDrawing" distT="0" distB="0" distL="114300" distR="114300" simplePos="0" relativeHeight="251659264" behindDoc="0" locked="0" layoutInCell="1" hidden="0" allowOverlap="1" wp14:anchorId="547FAB4F" wp14:editId="40DBD95B">
            <wp:simplePos x="0" y="0"/>
            <wp:positionH relativeFrom="margin">
              <wp:posOffset>828040</wp:posOffset>
            </wp:positionH>
            <wp:positionV relativeFrom="margin">
              <wp:posOffset>404495</wp:posOffset>
            </wp:positionV>
            <wp:extent cx="5724971" cy="1382973"/>
            <wp:effectExtent l="0" t="0" r="0" b="825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57934" b="25961"/>
                    <a:stretch>
                      <a:fillRect/>
                    </a:stretch>
                  </pic:blipFill>
                  <pic:spPr>
                    <a:xfrm>
                      <a:off x="0" y="0"/>
                      <a:ext cx="5724971" cy="1382973"/>
                    </a:xfrm>
                    <a:prstGeom prst="rect">
                      <a:avLst/>
                    </a:prstGeom>
                    <a:ln/>
                  </pic:spPr>
                </pic:pic>
              </a:graphicData>
            </a:graphic>
          </wp:anchor>
        </w:drawing>
      </w:r>
    </w:p>
    <w:p xmlns:wp14="http://schemas.microsoft.com/office/word/2010/wordml" w:rsidR="00274AF0" w:rsidP="00274AF0" w:rsidRDefault="00274AF0" w14:paraId="0A37501D" wp14:textId="77777777">
      <w:pPr>
        <w:tabs>
          <w:tab w:val="left" w:pos="990"/>
        </w:tabs>
        <w:jc w:val="center"/>
        <w:rPr>
          <w:sz w:val="32"/>
          <w:szCs w:val="32"/>
        </w:rPr>
      </w:pPr>
    </w:p>
    <w:p xmlns:wp14="http://schemas.microsoft.com/office/word/2010/wordml" w:rsidR="00274AF0" w:rsidP="00274AF0" w:rsidRDefault="00274AF0" w14:paraId="5DAB6C7B" wp14:textId="77777777">
      <w:pPr>
        <w:tabs>
          <w:tab w:val="left" w:pos="990"/>
        </w:tabs>
        <w:jc w:val="center"/>
        <w:rPr>
          <w:sz w:val="44"/>
          <w:szCs w:val="44"/>
        </w:rPr>
      </w:pPr>
    </w:p>
    <w:p xmlns:wp14="http://schemas.microsoft.com/office/word/2010/wordml" w:rsidR="00274AF0" w:rsidP="00274AF0" w:rsidRDefault="00274AF0" w14:paraId="02EB378F" wp14:textId="77777777">
      <w:pPr>
        <w:tabs>
          <w:tab w:val="left" w:pos="990"/>
        </w:tabs>
        <w:jc w:val="center"/>
        <w:rPr>
          <w:rFonts w:ascii="Cambria" w:hAnsi="Cambria"/>
          <w:b/>
          <w:sz w:val="96"/>
          <w:szCs w:val="40"/>
        </w:rPr>
      </w:pPr>
    </w:p>
    <w:p xmlns:wp14="http://schemas.microsoft.com/office/word/2010/wordml" w:rsidR="00274AF0" w:rsidP="00274AF0" w:rsidRDefault="00274AF0" w14:paraId="6A05A809" wp14:textId="77777777">
      <w:pPr>
        <w:tabs>
          <w:tab w:val="left" w:pos="990"/>
        </w:tabs>
        <w:jc w:val="center"/>
        <w:rPr>
          <w:rFonts w:ascii="Cambria" w:hAnsi="Cambria"/>
          <w:b/>
          <w:sz w:val="96"/>
          <w:szCs w:val="40"/>
        </w:rPr>
      </w:pPr>
    </w:p>
    <w:p xmlns:wp14="http://schemas.microsoft.com/office/word/2010/wordml" w:rsidR="00274AF0" w:rsidP="00274AF0" w:rsidRDefault="00274AF0" w14:paraId="5A39BBE3" wp14:textId="77777777">
      <w:pPr>
        <w:tabs>
          <w:tab w:val="left" w:pos="990"/>
        </w:tabs>
        <w:jc w:val="center"/>
        <w:rPr>
          <w:rFonts w:ascii="Cambria" w:hAnsi="Cambria"/>
          <w:b/>
          <w:sz w:val="96"/>
          <w:szCs w:val="40"/>
        </w:rPr>
      </w:pPr>
    </w:p>
    <w:p xmlns:wp14="http://schemas.microsoft.com/office/word/2010/wordml" w:rsidRPr="002721B5" w:rsidR="00274AF0" w:rsidP="00274AF0" w:rsidRDefault="00274AF0" w14:paraId="0898ACC1" wp14:textId="77777777">
      <w:pPr>
        <w:tabs>
          <w:tab w:val="left" w:pos="990"/>
        </w:tabs>
        <w:jc w:val="center"/>
        <w:rPr>
          <w:sz w:val="44"/>
          <w:szCs w:val="44"/>
        </w:rPr>
      </w:pPr>
      <w:r>
        <w:rPr>
          <w:rFonts w:ascii="Cambria" w:hAnsi="Cambria"/>
          <w:b/>
          <w:sz w:val="96"/>
          <w:szCs w:val="40"/>
        </w:rPr>
        <w:t>Drugs Policy</w:t>
      </w:r>
    </w:p>
    <w:p xmlns:wp14="http://schemas.microsoft.com/office/word/2010/wordml" w:rsidRPr="00F75D91" w:rsidR="00274AF0" w:rsidP="00274AF0" w:rsidRDefault="00274AF0" w14:paraId="41C8F396" wp14:textId="77777777">
      <w:pPr>
        <w:tabs>
          <w:tab w:val="left" w:pos="990"/>
        </w:tabs>
        <w:rPr>
          <w:rFonts w:ascii="Cambria" w:hAnsi="Cambria" w:eastAsia="Cambria" w:cs="Cambria"/>
          <w:sz w:val="96"/>
          <w:szCs w:val="96"/>
          <w:lang w:eastAsia="en-US"/>
        </w:rPr>
      </w:pPr>
    </w:p>
    <w:p xmlns:wp14="http://schemas.microsoft.com/office/word/2010/wordml" w:rsidR="00274AF0" w:rsidP="00274AF0" w:rsidRDefault="00274AF0" w14:paraId="72A3D3EC" wp14:textId="77777777">
      <w:pPr>
        <w:spacing w:line="360" w:lineRule="auto"/>
        <w:ind w:firstLine="284"/>
        <w:rPr>
          <w:rFonts w:ascii="Corbel" w:hAnsi="Corbel" w:eastAsia="Times New Roman"/>
          <w:szCs w:val="24"/>
          <w:lang w:eastAsia="en-US"/>
        </w:rPr>
      </w:pPr>
    </w:p>
    <w:p xmlns:wp14="http://schemas.microsoft.com/office/word/2010/wordml" w:rsidR="00274AF0" w:rsidP="00274AF0" w:rsidRDefault="00274AF0" w14:paraId="0D0B940D" wp14:textId="77777777">
      <w:pPr>
        <w:spacing w:line="360" w:lineRule="auto"/>
        <w:ind w:firstLine="284"/>
        <w:rPr>
          <w:rFonts w:ascii="Corbel" w:hAnsi="Corbel" w:eastAsia="Times New Roman"/>
          <w:szCs w:val="24"/>
          <w:lang w:eastAsia="en-US"/>
        </w:rPr>
      </w:pPr>
    </w:p>
    <w:p xmlns:wp14="http://schemas.microsoft.com/office/word/2010/wordml" w:rsidR="00274AF0" w:rsidP="00274AF0" w:rsidRDefault="00274AF0" w14:paraId="4B94D5A5" wp14:textId="77777777">
      <w:pPr>
        <w:spacing w:line="360" w:lineRule="auto"/>
        <w:ind w:firstLine="284"/>
        <w:rPr>
          <w:rFonts w:ascii="Corbel" w:hAnsi="Corbel" w:eastAsia="Times New Roman"/>
          <w:szCs w:val="24"/>
          <w:lang w:eastAsia="en-US"/>
        </w:rPr>
      </w:pPr>
    </w:p>
    <w:p xmlns:wp14="http://schemas.microsoft.com/office/word/2010/wordml" w:rsidR="00274AF0" w:rsidP="00274AF0" w:rsidRDefault="00274AF0" w14:paraId="3DEEC669" wp14:textId="77777777">
      <w:pPr>
        <w:spacing w:line="360" w:lineRule="auto"/>
        <w:ind w:firstLine="284"/>
        <w:rPr>
          <w:rFonts w:ascii="Corbel" w:hAnsi="Corbel" w:eastAsia="Times New Roman"/>
          <w:szCs w:val="24"/>
          <w:lang w:eastAsia="en-US"/>
        </w:rPr>
      </w:pPr>
    </w:p>
    <w:p xmlns:wp14="http://schemas.microsoft.com/office/word/2010/wordml" w:rsidR="00274AF0" w:rsidP="00274AF0" w:rsidRDefault="00274AF0" w14:paraId="3656B9AB" wp14:textId="77777777">
      <w:pPr>
        <w:spacing w:line="360" w:lineRule="auto"/>
        <w:ind w:firstLine="284"/>
        <w:rPr>
          <w:rFonts w:ascii="Corbel" w:hAnsi="Corbel" w:eastAsia="Times New Roman"/>
          <w:szCs w:val="24"/>
          <w:lang w:eastAsia="en-US"/>
        </w:rPr>
      </w:pPr>
    </w:p>
    <w:p xmlns:wp14="http://schemas.microsoft.com/office/word/2010/wordml" w:rsidR="00274AF0" w:rsidP="00274AF0" w:rsidRDefault="00274AF0" w14:paraId="45FB0818" wp14:textId="77777777">
      <w:pPr>
        <w:spacing w:line="360" w:lineRule="auto"/>
        <w:ind w:firstLine="284"/>
        <w:rPr>
          <w:rFonts w:ascii="Corbel" w:hAnsi="Corbel" w:eastAsia="Times New Roman"/>
          <w:szCs w:val="24"/>
          <w:lang w:eastAsia="en-US"/>
        </w:rPr>
      </w:pPr>
    </w:p>
    <w:p xmlns:wp14="http://schemas.microsoft.com/office/word/2010/wordml" w:rsidR="00274AF0" w:rsidP="00274AF0" w:rsidRDefault="00274AF0" w14:paraId="049F31CB" wp14:textId="77777777">
      <w:pPr>
        <w:spacing w:line="360" w:lineRule="auto"/>
        <w:ind w:firstLine="284"/>
        <w:rPr>
          <w:rFonts w:ascii="Corbel" w:hAnsi="Corbel" w:eastAsia="Times New Roman"/>
          <w:szCs w:val="24"/>
          <w:lang w:eastAsia="en-US"/>
        </w:rPr>
      </w:pPr>
    </w:p>
    <w:p xmlns:wp14="http://schemas.microsoft.com/office/word/2010/wordml" w:rsidR="00274AF0" w:rsidP="00274AF0" w:rsidRDefault="00274AF0" w14:paraId="53128261" wp14:textId="77777777">
      <w:pPr>
        <w:spacing w:line="360" w:lineRule="auto"/>
        <w:ind w:firstLine="284"/>
        <w:rPr>
          <w:rFonts w:ascii="Corbel" w:hAnsi="Corbel" w:eastAsia="Times New Roman"/>
          <w:szCs w:val="24"/>
          <w:lang w:eastAsia="en-US"/>
        </w:rPr>
      </w:pPr>
    </w:p>
    <w:p xmlns:wp14="http://schemas.microsoft.com/office/word/2010/wordml" w:rsidR="00274AF0" w:rsidP="00274AF0" w:rsidRDefault="00274AF0" w14:paraId="62486C05" wp14:textId="77777777">
      <w:pPr>
        <w:spacing w:line="360" w:lineRule="auto"/>
        <w:ind w:firstLine="284"/>
        <w:rPr>
          <w:rFonts w:ascii="Corbel" w:hAnsi="Corbel" w:eastAsia="Times New Roman"/>
          <w:szCs w:val="24"/>
          <w:lang w:eastAsia="en-US"/>
        </w:rPr>
      </w:pPr>
    </w:p>
    <w:p xmlns:wp14="http://schemas.microsoft.com/office/word/2010/wordml" w:rsidR="00274AF0" w:rsidP="00274AF0" w:rsidRDefault="00274AF0" w14:paraId="4101652C" wp14:textId="77777777">
      <w:pPr>
        <w:spacing w:line="360" w:lineRule="auto"/>
        <w:ind w:firstLine="284"/>
        <w:rPr>
          <w:rFonts w:ascii="Corbel" w:hAnsi="Corbel" w:eastAsia="Times New Roman"/>
          <w:szCs w:val="24"/>
          <w:lang w:eastAsia="en-US"/>
        </w:rPr>
      </w:pPr>
    </w:p>
    <w:p xmlns:wp14="http://schemas.microsoft.com/office/word/2010/wordml" w:rsidR="00730BC3" w:rsidP="00730BC3" w:rsidRDefault="00730BC3" w14:paraId="53B53101" wp14:textId="77777777">
      <w:pPr>
        <w:spacing w:line="360" w:lineRule="auto"/>
        <w:ind w:hanging="284"/>
        <w:rPr>
          <w:rFonts w:ascii="Corbel" w:hAnsi="Corbel" w:eastAsia="Times New Roman"/>
          <w:szCs w:val="24"/>
          <w:lang w:eastAsia="en-US"/>
        </w:rPr>
      </w:pPr>
      <w:r>
        <w:rPr>
          <w:rFonts w:ascii="Corbel" w:hAnsi="Corbel" w:eastAsia="Times New Roman"/>
          <w:szCs w:val="24"/>
          <w:lang w:eastAsia="en-US"/>
        </w:rPr>
        <w:t>Date reviewed:  Autumn 2023</w:t>
      </w:r>
    </w:p>
    <w:p xmlns:wp14="http://schemas.microsoft.com/office/word/2010/wordml" w:rsidR="00274AF0" w:rsidP="00730BC3" w:rsidRDefault="00730BC3" w14:paraId="6FA87C69" wp14:textId="77777777">
      <w:pPr>
        <w:spacing w:line="360" w:lineRule="auto"/>
        <w:ind w:hanging="284"/>
        <w:rPr>
          <w:rFonts w:ascii="Corbel" w:hAnsi="Corbel" w:eastAsia="Times New Roman"/>
          <w:szCs w:val="24"/>
          <w:lang w:eastAsia="en-US"/>
        </w:rPr>
      </w:pPr>
      <w:r>
        <w:rPr>
          <w:rFonts w:ascii="Corbel" w:hAnsi="Corbel" w:eastAsia="Times New Roman"/>
          <w:szCs w:val="24"/>
          <w:lang w:eastAsia="en-US"/>
        </w:rPr>
        <w:t>Date of next review: Autumn 2024</w:t>
      </w:r>
    </w:p>
    <w:p xmlns:wp14="http://schemas.microsoft.com/office/word/2010/wordml" w:rsidR="00274AF0" w:rsidP="00274AF0" w:rsidRDefault="00274AF0" w14:paraId="4B99056E" wp14:textId="77777777">
      <w:pPr>
        <w:spacing w:line="360" w:lineRule="auto"/>
        <w:ind w:hanging="284"/>
        <w:rPr>
          <w:rFonts w:ascii="Corbel" w:hAnsi="Corbel" w:eastAsia="Times New Roman"/>
          <w:szCs w:val="24"/>
          <w:lang w:eastAsia="en-US"/>
        </w:rPr>
      </w:pPr>
    </w:p>
    <w:p xmlns:wp14="http://schemas.microsoft.com/office/word/2010/wordml" w:rsidR="00A259DE" w:rsidRDefault="00A259DE" w14:paraId="1299C43A" wp14:textId="77777777">
      <w:pPr>
        <w:spacing w:after="0" w:line="259" w:lineRule="auto"/>
        <w:ind w:left="0" w:right="113" w:firstLine="0"/>
        <w:jc w:val="right"/>
      </w:pPr>
    </w:p>
    <w:p xmlns:wp14="http://schemas.microsoft.com/office/word/2010/wordml" w:rsidR="00A259DE" w:rsidRDefault="00D02AD2" w14:paraId="2635E364" wp14:textId="77777777">
      <w:pPr>
        <w:pStyle w:val="Heading1"/>
        <w:ind w:left="989"/>
      </w:pPr>
      <w:r>
        <w:t>Introduction</w:t>
      </w:r>
      <w:r>
        <w:rPr>
          <w:color w:val="000000"/>
        </w:rPr>
        <w:t xml:space="preserve"> </w:t>
      </w:r>
    </w:p>
    <w:p xmlns:wp14="http://schemas.microsoft.com/office/word/2010/wordml" w:rsidR="00A259DE" w:rsidRDefault="00D02AD2" w14:paraId="45BBC4BB" wp14:textId="77777777" wp14:noSpellErr="1">
      <w:pPr>
        <w:ind w:right="785"/>
      </w:pPr>
      <w:r w:rsidR="00D02AD2">
        <w:rPr/>
        <w:t xml:space="preserve">Schools are </w:t>
      </w:r>
      <w:bookmarkStart w:name="_Int_bCNmb3n3" w:id="723816728"/>
      <w:r w:rsidR="00D02AD2">
        <w:rPr/>
        <w:t>in a position</w:t>
      </w:r>
      <w:bookmarkEnd w:id="723816728"/>
      <w:r w:rsidR="00D02AD2">
        <w:rPr/>
        <w:t xml:space="preserve"> to play a key role in drug education by: </w:t>
      </w:r>
    </w:p>
    <w:p xmlns:wp14="http://schemas.microsoft.com/office/word/2010/wordml" w:rsidR="00A259DE" w:rsidRDefault="00D02AD2" w14:paraId="29D6B04F" wp14:textId="77777777">
      <w:pPr>
        <w:spacing w:after="32" w:line="259" w:lineRule="auto"/>
        <w:ind w:left="994" w:firstLine="0"/>
        <w:jc w:val="left"/>
      </w:pPr>
      <w:r>
        <w:t xml:space="preserve"> </w:t>
      </w:r>
    </w:p>
    <w:p xmlns:wp14="http://schemas.microsoft.com/office/word/2010/wordml" w:rsidR="00A259DE" w:rsidRDefault="00D02AD2" w14:paraId="3DCFCA32" wp14:textId="77777777">
      <w:pPr>
        <w:numPr>
          <w:ilvl w:val="0"/>
          <w:numId w:val="1"/>
        </w:numPr>
        <w:ind w:right="785" w:hanging="360"/>
      </w:pPr>
      <w:r>
        <w:t xml:space="preserve">Providing and developing universal drug education for all young people. </w:t>
      </w:r>
    </w:p>
    <w:p xmlns:wp14="http://schemas.microsoft.com/office/word/2010/wordml" w:rsidR="00A259DE" w:rsidRDefault="00D02AD2" w14:paraId="6500A160" wp14:textId="77777777">
      <w:pPr>
        <w:numPr>
          <w:ilvl w:val="0"/>
          <w:numId w:val="1"/>
        </w:numPr>
        <w:ind w:right="785" w:hanging="360"/>
      </w:pPr>
      <w:r>
        <w:t xml:space="preserve">Identifying vulnerable groups and implementing targeted prevention programmes, which aim to reduce risk-taking behaviour. </w:t>
      </w:r>
    </w:p>
    <w:p xmlns:wp14="http://schemas.microsoft.com/office/word/2010/wordml" w:rsidR="00A259DE" w:rsidRDefault="00D02AD2" w14:paraId="6B7E069C" wp14:textId="77777777">
      <w:pPr>
        <w:numPr>
          <w:ilvl w:val="0"/>
          <w:numId w:val="1"/>
        </w:numPr>
        <w:ind w:right="785" w:hanging="360"/>
      </w:pPr>
      <w:r>
        <w:t xml:space="preserve">Reducing drug related exclusions. </w:t>
      </w:r>
    </w:p>
    <w:p xmlns:wp14="http://schemas.microsoft.com/office/word/2010/wordml" w:rsidR="00A259DE" w:rsidRDefault="00D02AD2" w14:paraId="0A6959E7" wp14:textId="77777777">
      <w:pPr>
        <w:spacing w:after="17" w:line="259" w:lineRule="auto"/>
        <w:ind w:left="1354" w:firstLine="0"/>
        <w:jc w:val="left"/>
      </w:pPr>
      <w:r>
        <w:t xml:space="preserve"> </w:t>
      </w:r>
    </w:p>
    <w:p xmlns:wp14="http://schemas.microsoft.com/office/word/2010/wordml" w:rsidR="00A259DE" w:rsidRDefault="00D02AD2" w14:paraId="2B70DE4F" wp14:textId="77777777">
      <w:pPr>
        <w:ind w:right="785"/>
      </w:pPr>
      <w:r>
        <w:t xml:space="preserve">Having in place an effective Drug Policy that is regularly evaluated and reviewed, is one step towards ensuring a holistic and supportive learning environment for our young people. </w:t>
      </w:r>
    </w:p>
    <w:p xmlns:wp14="http://schemas.microsoft.com/office/word/2010/wordml" w:rsidR="00A259DE" w:rsidRDefault="00D02AD2" w14:paraId="100C5B58" wp14:textId="77777777">
      <w:pPr>
        <w:spacing w:after="19" w:line="259" w:lineRule="auto"/>
        <w:ind w:left="994" w:firstLine="0"/>
        <w:jc w:val="left"/>
      </w:pPr>
      <w:r>
        <w:t xml:space="preserve"> </w:t>
      </w:r>
    </w:p>
    <w:p xmlns:wp14="http://schemas.microsoft.com/office/word/2010/wordml" w:rsidR="00A259DE" w:rsidRDefault="00D02AD2" w14:paraId="2897A592" wp14:textId="77777777">
      <w:pPr>
        <w:pStyle w:val="Heading1"/>
        <w:ind w:left="989"/>
      </w:pPr>
      <w:r>
        <w:t xml:space="preserve">Rationale </w:t>
      </w:r>
    </w:p>
    <w:p xmlns:wp14="http://schemas.microsoft.com/office/word/2010/wordml" w:rsidR="00A259DE" w:rsidRDefault="00274AF0" w14:paraId="26F2C5B7" wp14:textId="001C85B0">
      <w:pPr>
        <w:ind w:right="785"/>
      </w:pPr>
      <w:r w:rsidR="00274AF0">
        <w:rPr/>
        <w:t>Sikh Academies Trust (SAT)</w:t>
      </w:r>
      <w:r w:rsidR="00D02AD2">
        <w:rPr/>
        <w:t xml:space="preserve"> does not condone the misuse of drugs and alcohol or the illegal supply or possession of these substances, by staff or pupils in the </w:t>
      </w:r>
      <w:r w:rsidR="00274AF0">
        <w:rPr/>
        <w:t>Trust</w:t>
      </w:r>
      <w:r w:rsidR="00D02AD2">
        <w:rPr/>
        <w:t xml:space="preserve">. The </w:t>
      </w:r>
      <w:r w:rsidR="00274AF0">
        <w:rPr/>
        <w:t>Trust</w:t>
      </w:r>
      <w:r w:rsidR="00D02AD2">
        <w:rPr/>
        <w:t xml:space="preserve"> aims to </w:t>
      </w:r>
      <w:r w:rsidR="00D02AD2">
        <w:rPr/>
        <w:t>provide</w:t>
      </w:r>
      <w:r w:rsidR="00D02AD2">
        <w:rPr/>
        <w:t xml:space="preserve"> clear guidance to staff, governors, </w:t>
      </w:r>
      <w:r w:rsidR="0853E536">
        <w:rPr/>
        <w:t>parents,</w:t>
      </w:r>
      <w:r w:rsidR="00D02AD2">
        <w:rPr/>
        <w:t xml:space="preserve"> and pupils on its strategy for drug education and prevention and the management of drug-related incidents</w:t>
      </w:r>
      <w:r w:rsidR="76EC1353">
        <w:rPr/>
        <w:t xml:space="preserve">. </w:t>
      </w:r>
      <w:r w:rsidR="00D02AD2">
        <w:rPr/>
        <w:t xml:space="preserve">The policy and any sanctions apply to pupils on </w:t>
      </w:r>
      <w:r w:rsidR="00274AF0">
        <w:rPr/>
        <w:t>roll at any</w:t>
      </w:r>
      <w:r w:rsidR="00D02AD2">
        <w:rPr/>
        <w:t xml:space="preserve"> </w:t>
      </w:r>
      <w:r w:rsidR="29F46D69">
        <w:rPr/>
        <w:t>schools</w:t>
      </w:r>
      <w:r w:rsidR="00274AF0">
        <w:rPr/>
        <w:t xml:space="preserve"> within the Trust</w:t>
      </w:r>
      <w:r w:rsidR="76EC1353">
        <w:rPr/>
        <w:t xml:space="preserve">. </w:t>
      </w:r>
      <w:r w:rsidR="00D02AD2">
        <w:rPr/>
        <w:t xml:space="preserve">Any professional misconduct relating to drugs will be dealt with according to the internal rules of the </w:t>
      </w:r>
      <w:r w:rsidR="01563C14">
        <w:rPr/>
        <w:t>schools</w:t>
      </w:r>
      <w:r w:rsidR="00D02AD2">
        <w:rPr/>
        <w:t xml:space="preserve">, set out by the </w:t>
      </w:r>
      <w:r w:rsidR="00D02AD2">
        <w:rPr/>
        <w:t>Headteacher</w:t>
      </w:r>
      <w:r w:rsidR="00D02AD2">
        <w:rPr/>
        <w:t xml:space="preserve"> and the Local Governing Body. The </w:t>
      </w:r>
      <w:r w:rsidR="00274AF0">
        <w:rPr/>
        <w:t>Trust</w:t>
      </w:r>
      <w:r w:rsidR="00D02AD2">
        <w:rPr/>
        <w:t xml:space="preserve"> acknowledges the importance of its pastoral role in the welfare of young people, and through the general ethos of the </w:t>
      </w:r>
      <w:r w:rsidR="00274AF0">
        <w:rPr/>
        <w:t>schools</w:t>
      </w:r>
      <w:r w:rsidR="00D02AD2">
        <w:rPr/>
        <w:t xml:space="preserve">, will </w:t>
      </w:r>
      <w:r w:rsidR="00D02AD2">
        <w:rPr/>
        <w:t>seek</w:t>
      </w:r>
      <w:r w:rsidR="00D02AD2">
        <w:rPr/>
        <w:t xml:space="preserve"> to persuade pupils in need of support to come forward. </w:t>
      </w:r>
    </w:p>
    <w:p xmlns:wp14="http://schemas.microsoft.com/office/word/2010/wordml" w:rsidR="00A259DE" w:rsidRDefault="00D02AD2" w14:paraId="12F40E89" wp14:textId="77777777">
      <w:pPr>
        <w:spacing w:after="19" w:line="259" w:lineRule="auto"/>
        <w:ind w:left="994" w:firstLine="0"/>
        <w:jc w:val="left"/>
      </w:pPr>
      <w:r>
        <w:t xml:space="preserve"> </w:t>
      </w:r>
    </w:p>
    <w:p xmlns:wp14="http://schemas.microsoft.com/office/word/2010/wordml" w:rsidR="00A259DE" w:rsidRDefault="00D02AD2" w14:paraId="3C54839F" wp14:textId="77777777">
      <w:pPr>
        <w:pStyle w:val="Heading1"/>
        <w:ind w:left="989"/>
      </w:pPr>
      <w:r>
        <w:t xml:space="preserve">Definition of Drugs </w:t>
      </w:r>
    </w:p>
    <w:p xmlns:wp14="http://schemas.microsoft.com/office/word/2010/wordml" w:rsidR="00A259DE" w:rsidRDefault="00D02AD2" w14:paraId="6E50400B" wp14:textId="77777777">
      <w:pPr>
        <w:ind w:right="785"/>
      </w:pPr>
      <w:r>
        <w:t xml:space="preserve">The policy is concerned with all legal drugs including alcohol and tobacco (cigarettes, e-cigarettes), all illegal drugs, psychoactive substances, volatile substances and over the counter prescription medicines. </w:t>
      </w:r>
    </w:p>
    <w:p xmlns:wp14="http://schemas.microsoft.com/office/word/2010/wordml" w:rsidR="00A259DE" w:rsidRDefault="00D02AD2" w14:paraId="608DEACE" wp14:textId="77777777">
      <w:pPr>
        <w:spacing w:after="17" w:line="259" w:lineRule="auto"/>
        <w:ind w:left="994" w:firstLine="0"/>
        <w:jc w:val="left"/>
      </w:pPr>
      <w:r>
        <w:t xml:space="preserve"> </w:t>
      </w:r>
    </w:p>
    <w:p xmlns:wp14="http://schemas.microsoft.com/office/word/2010/wordml" w:rsidR="00A259DE" w:rsidRDefault="00D02AD2" w14:paraId="4F8D2E7E" wp14:textId="77777777">
      <w:pPr>
        <w:pStyle w:val="Heading1"/>
        <w:ind w:left="989"/>
      </w:pPr>
      <w:r>
        <w:t xml:space="preserve">Education and Prevention </w:t>
      </w:r>
    </w:p>
    <w:p xmlns:wp14="http://schemas.microsoft.com/office/word/2010/wordml" w:rsidR="00A259DE" w:rsidRDefault="00274AF0" w14:paraId="6A193459" wp14:textId="77777777">
      <w:pPr>
        <w:ind w:right="785"/>
      </w:pPr>
      <w:r>
        <w:t xml:space="preserve">Drugs education </w:t>
      </w:r>
      <w:r w:rsidR="00730BC3">
        <w:t>within</w:t>
      </w:r>
      <w:r>
        <w:t xml:space="preserve"> the schools </w:t>
      </w:r>
      <w:r w:rsidR="00924CD6">
        <w:t>of</w:t>
      </w:r>
      <w:r>
        <w:t xml:space="preserve"> SAT </w:t>
      </w:r>
      <w:r w:rsidR="00D02AD2">
        <w:t xml:space="preserve">aims for the following: </w:t>
      </w:r>
    </w:p>
    <w:p xmlns:wp14="http://schemas.microsoft.com/office/word/2010/wordml" w:rsidR="00A259DE" w:rsidRDefault="00D02AD2" w14:paraId="2BAC6FC9" wp14:textId="77777777">
      <w:pPr>
        <w:spacing w:after="17" w:line="259" w:lineRule="auto"/>
        <w:ind w:left="994" w:firstLine="0"/>
        <w:jc w:val="left"/>
      </w:pPr>
      <w:r>
        <w:t xml:space="preserve"> </w:t>
      </w:r>
    </w:p>
    <w:p xmlns:wp14="http://schemas.microsoft.com/office/word/2010/wordml" w:rsidR="00A259DE" w:rsidRDefault="00D02AD2" w14:paraId="56B9DDA1" wp14:textId="405E1A77">
      <w:pPr>
        <w:numPr>
          <w:ilvl w:val="0"/>
          <w:numId w:val="2"/>
        </w:numPr>
        <w:ind w:right="785" w:hanging="360"/>
        <w:rPr/>
      </w:pPr>
      <w:r w:rsidR="00D02AD2">
        <w:rPr/>
        <w:t xml:space="preserve">To educate all pupils on the issues of drug use and misuse equipping them with the knowledge, </w:t>
      </w:r>
      <w:r w:rsidR="7AE4DB36">
        <w:rPr/>
        <w:t>skills,</w:t>
      </w:r>
      <w:r w:rsidR="00D02AD2">
        <w:rPr/>
        <w:t xml:space="preserve"> and attitudes to be able to make informed decisions about drugs</w:t>
      </w:r>
      <w:r w:rsidR="7AE4DB36">
        <w:rPr/>
        <w:t xml:space="preserve">. </w:t>
      </w:r>
    </w:p>
    <w:p xmlns:wp14="http://schemas.microsoft.com/office/word/2010/wordml" w:rsidR="00A259DE" w:rsidRDefault="00D02AD2" w14:paraId="207E18DB" wp14:textId="77777777">
      <w:pPr>
        <w:numPr>
          <w:ilvl w:val="0"/>
          <w:numId w:val="2"/>
        </w:numPr>
        <w:ind w:right="785" w:hanging="360"/>
      </w:pPr>
      <w:r>
        <w:t xml:space="preserve">For all pupils to be assertive and know they have a right to say 'no'. </w:t>
      </w:r>
    </w:p>
    <w:p xmlns:wp14="http://schemas.microsoft.com/office/word/2010/wordml" w:rsidR="00A259DE" w:rsidRDefault="00D02AD2" w14:paraId="041B6245" wp14:textId="77777777">
      <w:pPr>
        <w:numPr>
          <w:ilvl w:val="0"/>
          <w:numId w:val="2"/>
        </w:numPr>
        <w:ind w:right="785" w:hanging="360"/>
      </w:pPr>
      <w:r>
        <w:t xml:space="preserve">That non-users are prevented from taking up drug use and that users reduce or eliminate their consumption of the drugs they are using, or to substitute them with less harmful substances, and are aware of how to minimise risks. </w:t>
      </w:r>
    </w:p>
    <w:p xmlns:wp14="http://schemas.microsoft.com/office/word/2010/wordml" w:rsidR="00A259DE" w:rsidRDefault="00D02AD2" w14:paraId="2AD848E5" wp14:textId="4466FBA0">
      <w:pPr>
        <w:numPr>
          <w:ilvl w:val="0"/>
          <w:numId w:val="2"/>
        </w:numPr>
        <w:ind w:right="785" w:hanging="360"/>
        <w:rPr/>
      </w:pPr>
      <w:r w:rsidR="00D02AD2">
        <w:rPr/>
        <w:t xml:space="preserve">To deliver drugs education through the PD Programme, SMSC, Citizenship, Science, </w:t>
      </w:r>
      <w:bookmarkStart w:name="_Int_4MlTFa1U" w:id="1911766121"/>
      <w:r w:rsidR="00D02AD2">
        <w:rPr/>
        <w:t>RE</w:t>
      </w:r>
      <w:bookmarkEnd w:id="1911766121"/>
      <w:r w:rsidR="00D02AD2">
        <w:rPr/>
        <w:t xml:space="preserve"> and PE where appropriate</w:t>
      </w:r>
      <w:r w:rsidR="2525AD9E">
        <w:rPr/>
        <w:t xml:space="preserve">. </w:t>
      </w:r>
      <w:r w:rsidR="00D02AD2">
        <w:rPr/>
        <w:t xml:space="preserve">In addition, there will be opportunities to reinforce learning through drop down sessions. </w:t>
      </w:r>
    </w:p>
    <w:p xmlns:wp14="http://schemas.microsoft.com/office/word/2010/wordml" w:rsidR="00A259DE" w:rsidRDefault="00D02AD2" w14:paraId="6B6C81E8" wp14:textId="0C6A1C0C">
      <w:pPr>
        <w:numPr>
          <w:ilvl w:val="0"/>
          <w:numId w:val="2"/>
        </w:numPr>
        <w:ind w:right="785" w:hanging="360"/>
        <w:rPr/>
      </w:pPr>
      <w:r w:rsidR="00D02AD2">
        <w:rPr/>
        <w:t>We involve outside agencies in the delivery of drug education</w:t>
      </w:r>
      <w:r w:rsidR="2525AD9E">
        <w:rPr/>
        <w:t xml:space="preserve">. </w:t>
      </w:r>
    </w:p>
    <w:p xmlns:wp14="http://schemas.microsoft.com/office/word/2010/wordml" w:rsidR="00A259DE" w:rsidRDefault="00D02AD2" w14:paraId="156A6281" wp14:textId="77777777">
      <w:pPr>
        <w:spacing w:after="17" w:line="259" w:lineRule="auto"/>
        <w:ind w:left="994" w:firstLine="0"/>
        <w:jc w:val="left"/>
      </w:pPr>
      <w:r>
        <w:t xml:space="preserve"> </w:t>
      </w:r>
    </w:p>
    <w:p xmlns:wp14="http://schemas.microsoft.com/office/word/2010/wordml" w:rsidR="00A259DE" w:rsidRDefault="00D02AD2" w14:paraId="05BA5DF0" wp14:textId="77777777">
      <w:pPr>
        <w:ind w:right="785"/>
      </w:pPr>
      <w:r>
        <w:t xml:space="preserve">Drugs education is delivered under the following headings: </w:t>
      </w:r>
    </w:p>
    <w:p xmlns:wp14="http://schemas.microsoft.com/office/word/2010/wordml" w:rsidR="00A259DE" w:rsidRDefault="00D02AD2" w14:paraId="20876B09" wp14:textId="77777777">
      <w:pPr>
        <w:spacing w:after="19" w:line="259" w:lineRule="auto"/>
        <w:ind w:left="994" w:firstLine="0"/>
        <w:jc w:val="left"/>
      </w:pPr>
      <w:r>
        <w:t xml:space="preserve"> </w:t>
      </w:r>
    </w:p>
    <w:p xmlns:wp14="http://schemas.microsoft.com/office/word/2010/wordml" w:rsidR="00A259DE" w:rsidRDefault="00D02AD2" w14:paraId="7E74ACF6" wp14:textId="2B72CF1C">
      <w:pPr>
        <w:numPr>
          <w:ilvl w:val="0"/>
          <w:numId w:val="3"/>
        </w:numPr>
        <w:ind w:right="785" w:hanging="360"/>
        <w:rPr/>
      </w:pPr>
      <w:r w:rsidR="00D02AD2">
        <w:rPr/>
        <w:t>Facts on drugs:  Alcohol, solvents</w:t>
      </w:r>
      <w:r w:rsidR="671602E5">
        <w:rPr/>
        <w:t xml:space="preserve">. </w:t>
      </w:r>
    </w:p>
    <w:p xmlns:wp14="http://schemas.microsoft.com/office/word/2010/wordml" w:rsidR="00A259DE" w:rsidRDefault="00D02AD2" w14:paraId="1F537BAA" wp14:textId="31A3FA90">
      <w:pPr>
        <w:numPr>
          <w:ilvl w:val="0"/>
          <w:numId w:val="3"/>
        </w:numPr>
        <w:ind w:right="785" w:hanging="360"/>
        <w:rPr/>
      </w:pPr>
      <w:r w:rsidR="00D02AD2">
        <w:rPr/>
        <w:t>The physical effects of drugs on the body</w:t>
      </w:r>
      <w:r w:rsidR="671602E5">
        <w:rPr/>
        <w:t xml:space="preserve">. </w:t>
      </w:r>
    </w:p>
    <w:p xmlns:wp14="http://schemas.microsoft.com/office/word/2010/wordml" w:rsidR="00A259DE" w:rsidRDefault="00D02AD2" w14:paraId="7CA56F78" wp14:textId="77777777">
      <w:pPr>
        <w:numPr>
          <w:ilvl w:val="0"/>
          <w:numId w:val="3"/>
        </w:numPr>
        <w:ind w:right="785" w:hanging="360"/>
      </w:pPr>
      <w:r>
        <w:t xml:space="preserve">Why do people use drugs? </w:t>
      </w:r>
    </w:p>
    <w:p xmlns:wp14="http://schemas.microsoft.com/office/word/2010/wordml" w:rsidR="00A259DE" w:rsidRDefault="00D02AD2" w14:paraId="398FAC58" wp14:textId="4BBC98B1">
      <w:pPr>
        <w:numPr>
          <w:ilvl w:val="0"/>
          <w:numId w:val="3"/>
        </w:numPr>
        <w:ind w:right="785" w:hanging="360"/>
        <w:rPr/>
      </w:pPr>
      <w:r w:rsidR="00D02AD2">
        <w:rPr/>
        <w:t>Drugs and the Law</w:t>
      </w:r>
      <w:r w:rsidR="2DFC8358">
        <w:rPr/>
        <w:t xml:space="preserve">. </w:t>
      </w:r>
    </w:p>
    <w:p xmlns:wp14="http://schemas.microsoft.com/office/word/2010/wordml" w:rsidR="00A259DE" w:rsidRDefault="00D02AD2" w14:paraId="5E34864E" wp14:textId="07945BB1">
      <w:pPr>
        <w:numPr>
          <w:ilvl w:val="0"/>
          <w:numId w:val="3"/>
        </w:numPr>
        <w:ind w:right="785" w:hanging="360"/>
        <w:rPr/>
      </w:pPr>
      <w:r w:rsidR="00D02AD2">
        <w:rPr/>
        <w:t>Risks</w:t>
      </w:r>
      <w:r w:rsidR="2DFC8358">
        <w:rPr/>
        <w:t xml:space="preserve">? </w:t>
      </w:r>
      <w:r w:rsidR="00D02AD2">
        <w:rPr/>
        <w:t xml:space="preserve">What does this mean? </w:t>
      </w:r>
    </w:p>
    <w:p xmlns:wp14="http://schemas.microsoft.com/office/word/2010/wordml" w:rsidR="00A259DE" w:rsidRDefault="00D02AD2" w14:paraId="7D8414B3" wp14:textId="78F0DA97">
      <w:pPr>
        <w:numPr>
          <w:ilvl w:val="0"/>
          <w:numId w:val="3"/>
        </w:numPr>
        <w:ind w:right="785" w:hanging="360"/>
        <w:rPr/>
      </w:pPr>
      <w:r w:rsidR="00D02AD2">
        <w:rPr/>
        <w:t>Drugs debate</w:t>
      </w:r>
      <w:r w:rsidR="6459B93E">
        <w:rPr/>
        <w:t xml:space="preserve">. </w:t>
      </w:r>
    </w:p>
    <w:p xmlns:wp14="http://schemas.microsoft.com/office/word/2010/wordml" w:rsidR="00A259DE" w:rsidRDefault="00D02AD2" w14:paraId="10146664" wp14:textId="77777777">
      <w:pPr>
        <w:spacing w:after="17" w:line="259" w:lineRule="auto"/>
        <w:ind w:left="994" w:firstLine="0"/>
        <w:jc w:val="left"/>
      </w:pPr>
      <w:r>
        <w:rPr>
          <w:b/>
        </w:rPr>
        <w:t xml:space="preserve"> </w:t>
      </w:r>
    </w:p>
    <w:p xmlns:wp14="http://schemas.microsoft.com/office/word/2010/wordml" w:rsidR="00A259DE" w:rsidRDefault="00D02AD2" w14:paraId="3B928E91" wp14:textId="77777777">
      <w:pPr>
        <w:pStyle w:val="Heading1"/>
        <w:ind w:left="989"/>
      </w:pPr>
      <w:r>
        <w:t>Responding to Drug-Related Incidents</w:t>
      </w:r>
      <w:r>
        <w:rPr>
          <w:color w:val="000000"/>
        </w:rPr>
        <w:t xml:space="preserve"> </w:t>
      </w:r>
    </w:p>
    <w:p xmlns:wp14="http://schemas.microsoft.com/office/word/2010/wordml" w:rsidR="00A259DE" w:rsidRDefault="00D02AD2" w14:paraId="6DDFFD1D" wp14:textId="500802A5">
      <w:pPr>
        <w:ind w:right="785"/>
      </w:pPr>
      <w:r w:rsidR="00D02AD2">
        <w:rPr/>
        <w:t>Responses to drug-related incidents should be consistent and informed</w:t>
      </w:r>
      <w:r w:rsidR="44A66E1E">
        <w:rPr/>
        <w:t xml:space="preserve">. </w:t>
      </w:r>
      <w:r w:rsidR="00D02AD2">
        <w:rPr/>
        <w:t>The management of such situations should always be coordinated through a senior member of staff</w:t>
      </w:r>
      <w:r w:rsidR="193BDDF5">
        <w:rPr/>
        <w:t xml:space="preserve">. </w:t>
      </w:r>
      <w:r w:rsidR="00D02AD2">
        <w:rPr/>
        <w:t xml:space="preserve">Each incident should be assessed individually </w:t>
      </w:r>
      <w:bookmarkStart w:name="_Int_Gk61dxbx" w:id="1986217299"/>
      <w:r w:rsidR="00D02AD2">
        <w:rPr/>
        <w:t>in order to</w:t>
      </w:r>
      <w:bookmarkEnd w:id="1986217299"/>
      <w:r w:rsidR="00D02AD2">
        <w:rPr/>
        <w:t xml:space="preserve"> ensure the most </w:t>
      </w:r>
      <w:r w:rsidR="00D02AD2">
        <w:rPr/>
        <w:t>appropriate response</w:t>
      </w:r>
      <w:r w:rsidR="00D02AD2">
        <w:rPr/>
        <w:t xml:space="preserve"> and action is taken</w:t>
      </w:r>
      <w:r w:rsidR="63F278E6">
        <w:rPr/>
        <w:t xml:space="preserve">. </w:t>
      </w:r>
      <w:r w:rsidR="00D02AD2">
        <w:rPr/>
        <w:t xml:space="preserve">A member of staff should not act on suspicion, </w:t>
      </w:r>
      <w:r w:rsidR="28819017">
        <w:rPr/>
        <w:t>rumour,</w:t>
      </w:r>
      <w:r w:rsidR="00D02AD2">
        <w:rPr/>
        <w:t xml:space="preserve"> or hearsay</w:t>
      </w:r>
      <w:r w:rsidR="7CAF07BB">
        <w:rPr/>
        <w:t xml:space="preserve">. </w:t>
      </w:r>
    </w:p>
    <w:p xmlns:wp14="http://schemas.microsoft.com/office/word/2010/wordml" w:rsidR="00A259DE" w:rsidRDefault="00D02AD2" w14:paraId="5B68B9CD" wp14:textId="77777777">
      <w:pPr>
        <w:spacing w:after="0" w:line="259" w:lineRule="auto"/>
        <w:ind w:left="994" w:firstLine="0"/>
        <w:jc w:val="left"/>
      </w:pPr>
      <w:r>
        <w:t xml:space="preserve"> </w:t>
      </w:r>
    </w:p>
    <w:p xmlns:wp14="http://schemas.microsoft.com/office/word/2010/wordml" w:rsidR="00274AF0" w:rsidRDefault="00274AF0" w14:paraId="4DDBEF00" wp14:textId="77777777">
      <w:pPr>
        <w:ind w:right="785"/>
      </w:pPr>
    </w:p>
    <w:p xmlns:wp14="http://schemas.microsoft.com/office/word/2010/wordml" w:rsidR="00924CD6" w:rsidRDefault="00924CD6" w14:paraId="3461D779" wp14:textId="77777777">
      <w:pPr>
        <w:ind w:right="785"/>
      </w:pPr>
    </w:p>
    <w:p xmlns:wp14="http://schemas.microsoft.com/office/word/2010/wordml" w:rsidR="00A259DE" w:rsidRDefault="00D02AD2" w14:paraId="6ABB82BF" wp14:textId="77777777">
      <w:pPr>
        <w:ind w:right="785"/>
      </w:pPr>
      <w:r>
        <w:t xml:space="preserve">In all situations involving drugs the following guidelines apply: </w:t>
      </w:r>
    </w:p>
    <w:p xmlns:wp14="http://schemas.microsoft.com/office/word/2010/wordml" w:rsidR="00A259DE" w:rsidRDefault="00D02AD2" w14:paraId="17987AD3" wp14:textId="77777777">
      <w:pPr>
        <w:numPr>
          <w:ilvl w:val="0"/>
          <w:numId w:val="4"/>
        </w:numPr>
        <w:ind w:right="785" w:hanging="360"/>
      </w:pPr>
      <w:r>
        <w:t xml:space="preserve">All situations will be carefully considered before deciding on the response. </w:t>
      </w:r>
    </w:p>
    <w:p xmlns:wp14="http://schemas.microsoft.com/office/word/2010/wordml" w:rsidR="00A259DE" w:rsidRDefault="00D02AD2" w14:paraId="0E11CFEB" wp14:textId="51994D27">
      <w:pPr>
        <w:numPr>
          <w:ilvl w:val="0"/>
          <w:numId w:val="4"/>
        </w:numPr>
        <w:ind w:right="785" w:hanging="360"/>
        <w:rPr/>
      </w:pPr>
      <w:r w:rsidR="00D02AD2">
        <w:rPr/>
        <w:t xml:space="preserve">All incidents will be reported to the </w:t>
      </w:r>
      <w:r w:rsidR="00D02AD2">
        <w:rPr/>
        <w:t>Headteacher</w:t>
      </w:r>
      <w:r w:rsidR="00D02AD2">
        <w:rPr/>
        <w:t xml:space="preserve">, Deputy </w:t>
      </w:r>
      <w:r w:rsidR="00D02AD2">
        <w:rPr/>
        <w:t>Headteacher</w:t>
      </w:r>
      <w:r w:rsidR="00D02AD2">
        <w:rPr/>
        <w:t xml:space="preserve"> and the Designated Safeguarding Lead</w:t>
      </w:r>
      <w:r w:rsidR="3AFC4774">
        <w:rPr/>
        <w:t xml:space="preserve">. </w:t>
      </w:r>
    </w:p>
    <w:p xmlns:wp14="http://schemas.microsoft.com/office/word/2010/wordml" w:rsidR="00A259DE" w:rsidRDefault="00D02AD2" w14:paraId="6E036E31" wp14:textId="77777777">
      <w:pPr>
        <w:numPr>
          <w:ilvl w:val="0"/>
          <w:numId w:val="4"/>
        </w:numPr>
        <w:ind w:right="785" w:hanging="360"/>
      </w:pPr>
      <w:r>
        <w:t xml:space="preserve">Parents / Carers will be informed. </w:t>
      </w:r>
    </w:p>
    <w:p xmlns:wp14="http://schemas.microsoft.com/office/word/2010/wordml" w:rsidR="00A259DE" w:rsidRDefault="00D02AD2" w14:paraId="7C4AA444" wp14:textId="77777777">
      <w:pPr>
        <w:numPr>
          <w:ilvl w:val="0"/>
          <w:numId w:val="4"/>
        </w:numPr>
        <w:ind w:right="785" w:hanging="360"/>
      </w:pPr>
      <w:r>
        <w:t xml:space="preserve">The involvement of external agencies will be considered. </w:t>
      </w:r>
    </w:p>
    <w:p xmlns:wp14="http://schemas.microsoft.com/office/word/2010/wordml" w:rsidR="00A259DE" w:rsidRDefault="00D02AD2" w14:paraId="647DA0B7" wp14:textId="77777777">
      <w:pPr>
        <w:numPr>
          <w:ilvl w:val="0"/>
          <w:numId w:val="4"/>
        </w:numPr>
        <w:ind w:right="785" w:hanging="360"/>
      </w:pPr>
      <w:r>
        <w:t xml:space="preserve">Responses may include a variety of sanctions, which could involve a disciplinary and/or a pastoral approach. </w:t>
      </w:r>
    </w:p>
    <w:p xmlns:wp14="http://schemas.microsoft.com/office/word/2010/wordml" w:rsidR="00A259DE" w:rsidRDefault="00D02AD2" w14:paraId="651B4605" wp14:textId="1F7CFF9F">
      <w:pPr>
        <w:numPr>
          <w:ilvl w:val="0"/>
          <w:numId w:val="4"/>
        </w:numPr>
        <w:ind w:right="785" w:hanging="360"/>
        <w:rPr/>
      </w:pPr>
      <w:r w:rsidR="00D02AD2">
        <w:rPr/>
        <w:t>All incidents will be recorded and held internally</w:t>
      </w:r>
      <w:r w:rsidR="5EAE4D0E">
        <w:rPr/>
        <w:t xml:space="preserve">. </w:t>
      </w:r>
      <w:r w:rsidR="00D02AD2">
        <w:rPr/>
        <w:t xml:space="preserve">Data protection laws will apply. </w:t>
      </w:r>
    </w:p>
    <w:p xmlns:wp14="http://schemas.microsoft.com/office/word/2010/wordml" w:rsidR="00A259DE" w:rsidRDefault="00D02AD2" w14:paraId="1B7172F4" wp14:textId="77777777">
      <w:pPr>
        <w:spacing w:after="17" w:line="259" w:lineRule="auto"/>
        <w:ind w:left="994" w:firstLine="0"/>
        <w:jc w:val="left"/>
      </w:pPr>
      <w:r>
        <w:t xml:space="preserve"> </w:t>
      </w:r>
    </w:p>
    <w:p xmlns:wp14="http://schemas.microsoft.com/office/word/2010/wordml" w:rsidR="00A259DE" w:rsidRDefault="00D02AD2" w14:paraId="42667490" wp14:textId="5CBA12EB">
      <w:pPr>
        <w:ind w:right="785"/>
      </w:pPr>
      <w:r w:rsidR="00D02AD2">
        <w:rPr/>
        <w:t xml:space="preserve">Before deciding on a response, the </w:t>
      </w:r>
      <w:r w:rsidR="00274AF0">
        <w:rPr/>
        <w:t>schools</w:t>
      </w:r>
      <w:r w:rsidR="00D02AD2">
        <w:rPr/>
        <w:t xml:space="preserve"> will consider each incident individually and recognise that a variety of responses will be necessary</w:t>
      </w:r>
      <w:r w:rsidR="24956A81">
        <w:rPr/>
        <w:t xml:space="preserve">. </w:t>
      </w:r>
      <w:r w:rsidR="00D02AD2">
        <w:rPr/>
        <w:t xml:space="preserve">The </w:t>
      </w:r>
      <w:r w:rsidR="00274AF0">
        <w:rPr/>
        <w:t>schools</w:t>
      </w:r>
      <w:r w:rsidR="00D02AD2">
        <w:rPr/>
        <w:t xml:space="preserve"> will consider very carefully the implications of any action it may take</w:t>
      </w:r>
      <w:r w:rsidR="1107361B">
        <w:rPr/>
        <w:t xml:space="preserve">. </w:t>
      </w:r>
      <w:r w:rsidR="00D02AD2">
        <w:rPr/>
        <w:t>Permanent exclusion will be seriously considered for use or involvement in drug related incidents e.g. the selling of drugs</w:t>
      </w:r>
      <w:r w:rsidR="23888254">
        <w:rPr/>
        <w:t xml:space="preserve">. </w:t>
      </w:r>
    </w:p>
    <w:p xmlns:wp14="http://schemas.microsoft.com/office/word/2010/wordml" w:rsidR="00A259DE" w:rsidRDefault="00D02AD2" w14:paraId="325CE300" wp14:textId="77777777">
      <w:pPr>
        <w:spacing w:after="17" w:line="259" w:lineRule="auto"/>
        <w:ind w:left="994" w:firstLine="0"/>
        <w:jc w:val="left"/>
      </w:pPr>
      <w:r>
        <w:rPr>
          <w:b/>
        </w:rPr>
        <w:t xml:space="preserve"> </w:t>
      </w:r>
    </w:p>
    <w:p xmlns:wp14="http://schemas.microsoft.com/office/word/2010/wordml" w:rsidR="00A259DE" w:rsidRDefault="00D02AD2" w14:paraId="34A4DAC5" wp14:textId="77777777">
      <w:pPr>
        <w:pStyle w:val="Heading1"/>
        <w:ind w:left="989"/>
      </w:pPr>
      <w:r>
        <w:t xml:space="preserve">Procedures for all members of staff </w:t>
      </w:r>
    </w:p>
    <w:p xmlns:wp14="http://schemas.microsoft.com/office/word/2010/wordml" w:rsidR="00A259DE" w:rsidRDefault="00D02AD2" w14:paraId="1768C058" wp14:textId="77777777">
      <w:pPr>
        <w:spacing w:after="26"/>
        <w:ind w:right="785"/>
      </w:pPr>
      <w:r>
        <w:t xml:space="preserve">If there is evidence of drug misuse take immediate action to reduce risk of harm to the pupil: </w:t>
      </w:r>
    </w:p>
    <w:p xmlns:wp14="http://schemas.microsoft.com/office/word/2010/wordml" w:rsidR="00A259DE" w:rsidRDefault="00D02AD2" w14:paraId="5184A755" wp14:textId="77C61BA4">
      <w:pPr>
        <w:numPr>
          <w:ilvl w:val="0"/>
          <w:numId w:val="5"/>
        </w:numPr>
        <w:ind w:right="785" w:hanging="360"/>
        <w:rPr/>
      </w:pPr>
      <w:r w:rsidR="00D02AD2">
        <w:rPr/>
        <w:t xml:space="preserve">Isolate the pupil(s) if </w:t>
      </w:r>
      <w:r w:rsidR="5888171F">
        <w:rPr/>
        <w:t>possible,</w:t>
      </w:r>
      <w:r w:rsidR="00D02AD2">
        <w:rPr/>
        <w:t xml:space="preserve"> in separate rooms. </w:t>
      </w:r>
    </w:p>
    <w:p xmlns:wp14="http://schemas.microsoft.com/office/word/2010/wordml" w:rsidR="00A259DE" w:rsidRDefault="00D02AD2" w14:paraId="55ACB3F4" wp14:textId="77777777">
      <w:pPr>
        <w:numPr>
          <w:ilvl w:val="0"/>
          <w:numId w:val="5"/>
        </w:numPr>
        <w:ind w:right="785" w:hanging="360"/>
      </w:pPr>
      <w:r>
        <w:t xml:space="preserve">Inform the designated </w:t>
      </w:r>
      <w:r w:rsidR="00924CD6">
        <w:t>Head of Year</w:t>
      </w:r>
      <w:r>
        <w:t xml:space="preserve"> and a member of the Leadership Group. </w:t>
      </w:r>
    </w:p>
    <w:p xmlns:wp14="http://schemas.microsoft.com/office/word/2010/wordml" w:rsidR="00A259DE" w:rsidRDefault="00D02AD2" w14:paraId="5BBCC61B" wp14:textId="7356078B">
      <w:pPr>
        <w:numPr>
          <w:ilvl w:val="0"/>
          <w:numId w:val="5"/>
        </w:numPr>
        <w:ind w:right="785" w:hanging="360"/>
        <w:rPr/>
      </w:pPr>
      <w:r w:rsidR="00D02AD2">
        <w:rPr/>
        <w:t xml:space="preserve">If the pupil is behaving erratically and physical intervention is </w:t>
      </w:r>
      <w:r w:rsidR="00D02AD2">
        <w:rPr/>
        <w:t>required</w:t>
      </w:r>
      <w:r w:rsidR="00D02AD2">
        <w:rPr/>
        <w:t xml:space="preserve"> for their own safety, the safety of other individuals or the safet</w:t>
      </w:r>
      <w:r w:rsidR="00274AF0">
        <w:rPr/>
        <w:t xml:space="preserve">y of the environment, then the </w:t>
      </w:r>
      <w:r w:rsidR="4A63BECF">
        <w:rPr/>
        <w:t>school’s</w:t>
      </w:r>
      <w:r w:rsidR="00D02AD2">
        <w:rPr/>
        <w:t xml:space="preserve"> physical intervention procedures must be followed. </w:t>
      </w:r>
    </w:p>
    <w:p xmlns:wp14="http://schemas.microsoft.com/office/word/2010/wordml" w:rsidR="00A259DE" w:rsidRDefault="00D02AD2" w14:paraId="16CA3549" wp14:textId="77777777">
      <w:pPr>
        <w:numPr>
          <w:ilvl w:val="0"/>
          <w:numId w:val="5"/>
        </w:numPr>
        <w:ind w:right="785" w:hanging="360"/>
      </w:pPr>
      <w:r>
        <w:t xml:space="preserve">If there is no evidence, make a </w:t>
      </w:r>
      <w:r w:rsidR="00274AF0">
        <w:t>written statement of suspicion. I</w:t>
      </w:r>
      <w:r>
        <w:t xml:space="preserve">nform the </w:t>
      </w:r>
      <w:r w:rsidR="00924CD6">
        <w:t xml:space="preserve">Head of Year </w:t>
      </w:r>
      <w:r>
        <w:t xml:space="preserve">and Leadership Group member. </w:t>
      </w:r>
    </w:p>
    <w:p xmlns:wp14="http://schemas.microsoft.com/office/word/2010/wordml" w:rsidR="00A259DE" w:rsidRDefault="00D02AD2" w14:paraId="25DD3341" wp14:textId="77777777">
      <w:pPr>
        <w:spacing w:after="17" w:line="259" w:lineRule="auto"/>
        <w:ind w:left="994" w:firstLine="0"/>
        <w:jc w:val="left"/>
      </w:pPr>
      <w:r>
        <w:rPr>
          <w:b/>
        </w:rPr>
        <w:t xml:space="preserve"> </w:t>
      </w:r>
    </w:p>
    <w:p xmlns:wp14="http://schemas.microsoft.com/office/word/2010/wordml" w:rsidR="00A259DE" w:rsidRDefault="00D02AD2" w14:paraId="5DC6E4F6" wp14:textId="77777777">
      <w:pPr>
        <w:pStyle w:val="Heading1"/>
        <w:ind w:left="989"/>
      </w:pPr>
      <w:r>
        <w:t xml:space="preserve">Procedures for the </w:t>
      </w:r>
      <w:r w:rsidR="00924CD6">
        <w:t xml:space="preserve">Head of Year </w:t>
      </w:r>
      <w:r>
        <w:t xml:space="preserve">and the senior member of staff </w:t>
      </w:r>
    </w:p>
    <w:p xmlns:wp14="http://schemas.microsoft.com/office/word/2010/wordml" w:rsidR="00A259DE" w:rsidRDefault="00D02AD2" w14:paraId="05C5B45A" wp14:textId="53B5CA98">
      <w:pPr>
        <w:ind w:right="785"/>
      </w:pPr>
      <w:r w:rsidR="00D02AD2">
        <w:rPr/>
        <w:t xml:space="preserve">When discovering any substance that is believed to be illegal to </w:t>
      </w:r>
      <w:r w:rsidR="00D02AD2">
        <w:rPr/>
        <w:t>possess</w:t>
      </w:r>
      <w:r w:rsidR="00D02AD2">
        <w:rPr/>
        <w:t>, the substance should be seized at the time of discovery</w:t>
      </w:r>
      <w:r w:rsidR="6E069F49">
        <w:rPr/>
        <w:t xml:space="preserve">. </w:t>
      </w:r>
      <w:r w:rsidR="00D02AD2">
        <w:rPr/>
        <w:t>Delay may put pupils / colleagues at risk. The Misuse of Drugs Act allows schools to do this to prevent another person committing an offence in connection with that drug</w:t>
      </w:r>
      <w:r w:rsidR="128F3434">
        <w:rPr/>
        <w:t xml:space="preserve">. </w:t>
      </w:r>
      <w:r w:rsidR="00D02AD2">
        <w:rPr/>
        <w:t xml:space="preserve">The Act also makes it an offence for those managing schools to </w:t>
      </w:r>
      <w:r w:rsidR="00D02AD2">
        <w:rPr/>
        <w:t>permit</w:t>
      </w:r>
      <w:r w:rsidR="00D02AD2">
        <w:rPr/>
        <w:t xml:space="preserve"> knowingly certain offences to take place on the school site</w:t>
      </w:r>
      <w:r w:rsidR="128F3434">
        <w:rPr/>
        <w:t xml:space="preserve">. </w:t>
      </w:r>
      <w:r w:rsidR="00D02AD2">
        <w:rPr/>
        <w:t>This includes, for example, the sale of drugs and the smoking of cannabis</w:t>
      </w:r>
      <w:r w:rsidR="2C686C87">
        <w:rPr/>
        <w:t xml:space="preserve">. </w:t>
      </w:r>
      <w:r w:rsidR="00D02AD2">
        <w:rPr/>
        <w:t xml:space="preserve">Therefore, the </w:t>
      </w:r>
      <w:r w:rsidR="00274AF0">
        <w:rPr/>
        <w:t xml:space="preserve">schools have </w:t>
      </w:r>
      <w:r w:rsidR="00D02AD2">
        <w:rPr/>
        <w:t xml:space="preserve">a responsibility to act if aware that such an activity is taking place. </w:t>
      </w:r>
    </w:p>
    <w:p xmlns:wp14="http://schemas.microsoft.com/office/word/2010/wordml" w:rsidR="00A259DE" w:rsidRDefault="00D02AD2" w14:paraId="041989DD" wp14:textId="57672E14">
      <w:pPr>
        <w:numPr>
          <w:ilvl w:val="0"/>
          <w:numId w:val="6"/>
        </w:numPr>
        <w:ind w:right="785" w:hanging="360"/>
        <w:rPr/>
      </w:pPr>
      <w:r w:rsidR="00D02AD2">
        <w:rPr/>
        <w:t>If a pupil is suspected of concealing a substance, ask them to surrender the substance or to empty their pockets and / or bag(s)</w:t>
      </w:r>
      <w:r w:rsidR="32100584">
        <w:rPr/>
        <w:t xml:space="preserve">. </w:t>
      </w:r>
      <w:r w:rsidR="00D02AD2">
        <w:rPr/>
        <w:t>A teacher does not have any authority to search the pupil unless they have given permission</w:t>
      </w:r>
      <w:r w:rsidR="13A82BAF">
        <w:rPr/>
        <w:t xml:space="preserve">. </w:t>
      </w:r>
      <w:r w:rsidR="00D02AD2">
        <w:rPr/>
        <w:t xml:space="preserve">Authorised staff have a statutory power to search students or their possessions, without consent, where they have reasonable grounds for suspecting that the student may have a prohibited item. </w:t>
      </w:r>
    </w:p>
    <w:p xmlns:wp14="http://schemas.microsoft.com/office/word/2010/wordml" w:rsidR="00A259DE" w:rsidRDefault="00D02AD2" w14:paraId="6E2922CD" wp14:textId="3F16E947">
      <w:pPr>
        <w:numPr>
          <w:ilvl w:val="0"/>
          <w:numId w:val="6"/>
        </w:numPr>
        <w:ind w:right="785" w:hanging="360"/>
        <w:rPr/>
      </w:pPr>
      <w:r w:rsidR="00D02AD2">
        <w:rPr/>
        <w:t xml:space="preserve">If the pupil becomes violent, the </w:t>
      </w:r>
      <w:r w:rsidR="00D02AD2">
        <w:rPr/>
        <w:t>Headteacher</w:t>
      </w:r>
      <w:r w:rsidR="00D02AD2">
        <w:rPr/>
        <w:t xml:space="preserve"> should be </w:t>
      </w:r>
      <w:r w:rsidR="7A9E2921">
        <w:rPr/>
        <w:t>informed,</w:t>
      </w:r>
      <w:r w:rsidR="00D02AD2">
        <w:rPr/>
        <w:t xml:space="preserve"> and the police may have to be involved. </w:t>
      </w:r>
    </w:p>
    <w:p xmlns:wp14="http://schemas.microsoft.com/office/word/2010/wordml" w:rsidR="00A259DE" w:rsidRDefault="00D02AD2" w14:paraId="73F00677" wp14:textId="5481A958">
      <w:pPr>
        <w:numPr>
          <w:ilvl w:val="0"/>
          <w:numId w:val="6"/>
        </w:numPr>
        <w:ind w:right="785" w:hanging="360"/>
        <w:rPr/>
      </w:pPr>
      <w:r w:rsidR="00D02AD2">
        <w:rPr/>
        <w:t>If there is evidence, confiscate the substance and store in a secure place</w:t>
      </w:r>
      <w:r w:rsidR="5ED80A5E">
        <w:rPr/>
        <w:t xml:space="preserve">. </w:t>
      </w:r>
      <w:r w:rsidR="00D02AD2">
        <w:rPr/>
        <w:t>Special consideration should be given to solvents due to the possibility of the emission of powerful fumes; storage in a confined area could therefore create a health and safety risk</w:t>
      </w:r>
      <w:r w:rsidR="32100584">
        <w:rPr/>
        <w:t xml:space="preserve">. </w:t>
      </w:r>
    </w:p>
    <w:p xmlns:wp14="http://schemas.microsoft.com/office/word/2010/wordml" w:rsidR="00A259DE" w:rsidRDefault="00D02AD2" w14:paraId="266E50EC" wp14:textId="1BEEC6FA">
      <w:pPr>
        <w:numPr>
          <w:ilvl w:val="0"/>
          <w:numId w:val="6"/>
        </w:numPr>
        <w:ind w:right="785" w:hanging="360"/>
        <w:rPr/>
      </w:pPr>
      <w:r w:rsidR="00D02AD2">
        <w:rPr/>
        <w:t>Ensure there is a written record of the incident, including the name of the individual confiscating the substance and the witness</w:t>
      </w:r>
      <w:r w:rsidR="1469446E">
        <w:rPr/>
        <w:t xml:space="preserve">. </w:t>
      </w:r>
      <w:r w:rsidR="00D02AD2">
        <w:rPr/>
        <w:t xml:space="preserve">Note the details of the substance, as well as the date, </w:t>
      </w:r>
      <w:r w:rsidR="1469446E">
        <w:rPr/>
        <w:t>time,</w:t>
      </w:r>
      <w:r w:rsidR="00D02AD2">
        <w:rPr/>
        <w:t xml:space="preserve"> and place of confiscation. This statement should be signed by the person confiscating the substance and all witnesses. </w:t>
      </w:r>
    </w:p>
    <w:p xmlns:wp14="http://schemas.microsoft.com/office/word/2010/wordml" w:rsidR="00A259DE" w:rsidRDefault="00D02AD2" w14:paraId="23DD831B" wp14:textId="77777777">
      <w:pPr>
        <w:spacing w:after="19" w:line="259" w:lineRule="auto"/>
        <w:ind w:left="994" w:firstLine="0"/>
        <w:jc w:val="left"/>
      </w:pPr>
      <w:r>
        <w:rPr>
          <w:b/>
        </w:rPr>
        <w:t xml:space="preserve"> </w:t>
      </w:r>
    </w:p>
    <w:p xmlns:wp14="http://schemas.microsoft.com/office/word/2010/wordml" w:rsidR="00A259DE" w:rsidRDefault="00D02AD2" w14:paraId="4A146825" wp14:textId="77777777">
      <w:pPr>
        <w:pStyle w:val="Heading1"/>
        <w:ind w:left="989"/>
      </w:pPr>
      <w:r>
        <w:t xml:space="preserve">Analysis and Disposal </w:t>
      </w:r>
    </w:p>
    <w:p xmlns:wp14="http://schemas.microsoft.com/office/word/2010/wordml" w:rsidR="00A259DE" w:rsidRDefault="00D02AD2" w14:paraId="63F08B6C" wp14:textId="043E995A">
      <w:pPr>
        <w:spacing w:after="167"/>
        <w:ind w:right="785"/>
      </w:pPr>
      <w:r w:rsidR="00D02AD2">
        <w:rPr/>
        <w:t xml:space="preserve">Once a substance has been seized it is necessary to </w:t>
      </w:r>
      <w:r w:rsidR="00D02AD2">
        <w:rPr/>
        <w:t>identify</w:t>
      </w:r>
      <w:r w:rsidR="00D02AD2">
        <w:rPr/>
        <w:t xml:space="preserve"> it before recording the details</w:t>
      </w:r>
      <w:r w:rsidR="6E983821">
        <w:rPr/>
        <w:t xml:space="preserve">. </w:t>
      </w:r>
      <w:r w:rsidR="00D02AD2">
        <w:rPr/>
        <w:t xml:space="preserve">If it is not </w:t>
      </w:r>
      <w:r w:rsidR="00D02AD2">
        <w:rPr/>
        <w:t>immediately</w:t>
      </w:r>
      <w:r w:rsidR="00D02AD2">
        <w:rPr/>
        <w:t xml:space="preserve"> </w:t>
      </w:r>
      <w:r w:rsidR="00D02AD2">
        <w:rPr/>
        <w:t>apparent</w:t>
      </w:r>
      <w:r w:rsidR="00D02AD2">
        <w:rPr/>
        <w:t xml:space="preserve">, then the </w:t>
      </w:r>
      <w:r w:rsidR="00274AF0">
        <w:rPr/>
        <w:t>school’s</w:t>
      </w:r>
      <w:r w:rsidR="00D02AD2">
        <w:rPr/>
        <w:t xml:space="preserve"> Police Officer sh</w:t>
      </w:r>
      <w:r w:rsidR="0024784A">
        <w:rPr/>
        <w:t xml:space="preserve">ould be called for </w:t>
      </w:r>
      <w:r w:rsidR="0024784A">
        <w:rPr/>
        <w:t>assistance</w:t>
      </w:r>
      <w:r w:rsidR="0024784A">
        <w:rPr/>
        <w:t xml:space="preserve">. </w:t>
      </w:r>
      <w:r w:rsidR="00D02AD2">
        <w:rPr/>
        <w:t xml:space="preserve">Under no circumstances should the substance be tasted. </w:t>
      </w:r>
    </w:p>
    <w:p xmlns:wp14="http://schemas.microsoft.com/office/word/2010/wordml" w:rsidR="00A259DE" w:rsidRDefault="00D02AD2" w14:paraId="28CE8CB7" wp14:textId="77777777">
      <w:pPr>
        <w:spacing w:after="0" w:line="259" w:lineRule="auto"/>
        <w:ind w:left="994" w:firstLine="0"/>
        <w:jc w:val="left"/>
      </w:pPr>
      <w:r>
        <w:t xml:space="preserve"> </w:t>
      </w:r>
    </w:p>
    <w:p xmlns:wp14="http://schemas.microsoft.com/office/word/2010/wordml" w:rsidR="00A259DE" w:rsidRDefault="00D02AD2" w14:paraId="1895D3B7" wp14:textId="77777777">
      <w:pPr>
        <w:spacing w:after="175" w:line="259" w:lineRule="auto"/>
        <w:ind w:left="994" w:firstLine="0"/>
        <w:jc w:val="left"/>
      </w:pPr>
      <w:r>
        <w:t xml:space="preserve"> </w:t>
      </w:r>
    </w:p>
    <w:p xmlns:wp14="http://schemas.microsoft.com/office/word/2010/wordml" w:rsidR="00A259DE" w:rsidRDefault="00D02AD2" w14:paraId="73A3246D" wp14:textId="40DD0A5A">
      <w:pPr>
        <w:spacing w:after="166"/>
        <w:ind w:right="785"/>
      </w:pPr>
      <w:r w:rsidR="00D02AD2">
        <w:rPr/>
        <w:t>Once</w:t>
      </w:r>
      <w:bookmarkStart w:name="_GoBack" w:id="0"/>
      <w:bookmarkEnd w:id="0"/>
      <w:r w:rsidR="00D02AD2">
        <w:rPr/>
        <w:t xml:space="preserve"> recorded, the substance must be disposed of in such a way that it becomes non-recoverable</w:t>
      </w:r>
      <w:r w:rsidR="6E983821">
        <w:rPr/>
        <w:t xml:space="preserve">. </w:t>
      </w:r>
      <w:r w:rsidR="00D02AD2">
        <w:rPr/>
        <w:t xml:space="preserve">In any such incident there must always be a colleague present to act as a witness and any action must be recorded. </w:t>
      </w:r>
    </w:p>
    <w:p xmlns:wp14="http://schemas.microsoft.com/office/word/2010/wordml" w:rsidR="00A259DE" w:rsidRDefault="00D02AD2" w14:paraId="30D8030E" wp14:textId="77777777">
      <w:pPr>
        <w:spacing w:after="167"/>
        <w:ind w:right="785"/>
      </w:pPr>
      <w:r>
        <w:t xml:space="preserve">Certain substances require disposal under controlled conditions and the </w:t>
      </w:r>
      <w:r w:rsidR="00342517">
        <w:t>school’s</w:t>
      </w:r>
      <w:r>
        <w:t xml:space="preserve"> Police Officer should be called for advice. </w:t>
      </w:r>
    </w:p>
    <w:p xmlns:wp14="http://schemas.microsoft.com/office/word/2010/wordml" w:rsidR="00A259DE" w:rsidRDefault="00D02AD2" w14:paraId="0FC36233" wp14:textId="77777777">
      <w:pPr>
        <w:pStyle w:val="Heading1"/>
        <w:ind w:left="989"/>
      </w:pPr>
      <w:r>
        <w:t xml:space="preserve">Confidentiality </w:t>
      </w:r>
    </w:p>
    <w:p xmlns:wp14="http://schemas.microsoft.com/office/word/2010/wordml" w:rsidR="00A259DE" w:rsidRDefault="00D02AD2" w14:paraId="3B8EF5C9" wp14:textId="149150FE">
      <w:pPr>
        <w:spacing w:after="180"/>
        <w:ind w:right="785"/>
      </w:pPr>
      <w:r w:rsidR="00D02AD2">
        <w:rPr/>
        <w:t>Pupils should be made to feel that they can talk in confidence to a member of staff</w:t>
      </w:r>
      <w:r w:rsidR="5F4BD4E6">
        <w:rPr/>
        <w:t xml:space="preserve">. </w:t>
      </w:r>
      <w:r w:rsidR="00D02AD2">
        <w:rPr/>
        <w:t>However, there is a moral and professional duty to pass on confidential information where significant harm may otherwise result</w:t>
      </w:r>
      <w:r w:rsidR="28C2771B">
        <w:rPr/>
        <w:t xml:space="preserve">. </w:t>
      </w:r>
      <w:r w:rsidR="00D02AD2">
        <w:rPr/>
        <w:t>If this is the case it is important that pupils are informed that information will be passed on</w:t>
      </w:r>
      <w:r w:rsidR="6AB73010">
        <w:rPr/>
        <w:t xml:space="preserve">. </w:t>
      </w:r>
      <w:r w:rsidR="00D02AD2">
        <w:rPr/>
        <w:t xml:space="preserve">Each case should be judged on its individual merits; however, professionals have a duty to inform the </w:t>
      </w:r>
      <w:r w:rsidR="00D02AD2">
        <w:rPr/>
        <w:t>appropriate authority</w:t>
      </w:r>
      <w:r w:rsidR="00D02AD2">
        <w:rPr/>
        <w:t xml:space="preserve"> in the following circumstances: </w:t>
      </w:r>
    </w:p>
    <w:p xmlns:wp14="http://schemas.microsoft.com/office/word/2010/wordml" w:rsidR="00A259DE" w:rsidRDefault="00D02AD2" w14:paraId="27E9A158" wp14:textId="77777777">
      <w:pPr>
        <w:numPr>
          <w:ilvl w:val="0"/>
          <w:numId w:val="7"/>
        </w:numPr>
        <w:ind w:right="785" w:hanging="355"/>
      </w:pPr>
      <w:r>
        <w:t xml:space="preserve">Where there is a child protection issue. </w:t>
      </w:r>
    </w:p>
    <w:p xmlns:wp14="http://schemas.microsoft.com/office/word/2010/wordml" w:rsidR="00A259DE" w:rsidRDefault="00D02AD2" w14:paraId="7167F022" wp14:textId="77777777">
      <w:pPr>
        <w:numPr>
          <w:ilvl w:val="0"/>
          <w:numId w:val="7"/>
        </w:numPr>
        <w:ind w:right="785" w:hanging="355"/>
      </w:pPr>
      <w:r>
        <w:t xml:space="preserve">Where the life or health of the person or other persons is at risk. </w:t>
      </w:r>
    </w:p>
    <w:p xmlns:wp14="http://schemas.microsoft.com/office/word/2010/wordml" w:rsidR="00A259DE" w:rsidRDefault="00D02AD2" w14:paraId="7FDE0BDC" wp14:textId="77777777">
      <w:pPr>
        <w:spacing w:after="17" w:line="259" w:lineRule="auto"/>
        <w:ind w:left="1707" w:firstLine="0"/>
        <w:jc w:val="left"/>
      </w:pPr>
      <w:r>
        <w:t xml:space="preserve"> </w:t>
      </w:r>
    </w:p>
    <w:p xmlns:wp14="http://schemas.microsoft.com/office/word/2010/wordml" w:rsidR="00A259DE" w:rsidRDefault="00D02AD2" w14:paraId="6BC4253A" wp14:textId="25066189">
      <w:pPr>
        <w:spacing w:after="167"/>
        <w:ind w:right="785"/>
      </w:pPr>
      <w:r w:rsidR="00D02AD2">
        <w:rPr/>
        <w:t xml:space="preserve">The </w:t>
      </w:r>
      <w:r w:rsidR="00342517">
        <w:rPr/>
        <w:t>schools</w:t>
      </w:r>
      <w:r w:rsidR="00D02AD2">
        <w:rPr/>
        <w:t xml:space="preserve"> will consider the health and safety of the pupil when deciding how to respond to any disclosure about possession, </w:t>
      </w:r>
      <w:r w:rsidR="73AABFE5">
        <w:rPr/>
        <w:t>supply,</w:t>
      </w:r>
      <w:r w:rsidR="00D02AD2">
        <w:rPr/>
        <w:t xml:space="preserve"> or use of unauthorised drugs</w:t>
      </w:r>
      <w:r w:rsidR="73AABFE5">
        <w:rPr/>
        <w:t xml:space="preserve">. </w:t>
      </w:r>
      <w:r w:rsidR="00D02AD2">
        <w:rPr/>
        <w:t xml:space="preserve">However, it is important that teachers react positively to any expression of trust </w:t>
      </w:r>
      <w:bookmarkStart w:name="_Int_8vR2iTWV" w:id="1316729493"/>
      <w:r w:rsidR="00D02AD2">
        <w:rPr/>
        <w:t>in order to</w:t>
      </w:r>
      <w:bookmarkEnd w:id="1316729493"/>
      <w:r w:rsidR="00D02AD2">
        <w:rPr/>
        <w:t xml:space="preserve"> encourage dialogue between the pupil and member of staff. </w:t>
      </w:r>
    </w:p>
    <w:p xmlns:wp14="http://schemas.microsoft.com/office/word/2010/wordml" w:rsidR="00A259DE" w:rsidRDefault="00D02AD2" w14:paraId="456D308C" wp14:textId="77777777">
      <w:pPr>
        <w:pStyle w:val="Heading1"/>
        <w:ind w:left="989"/>
      </w:pPr>
      <w:r>
        <w:t xml:space="preserve">Police Involvement </w:t>
      </w:r>
    </w:p>
    <w:p xmlns:wp14="http://schemas.microsoft.com/office/word/2010/wordml" w:rsidR="00A259DE" w:rsidRDefault="00D02AD2" w14:paraId="1895F2BB" wp14:textId="77777777" wp14:noSpellErr="1">
      <w:pPr>
        <w:ind w:right="785"/>
      </w:pPr>
      <w:r w:rsidR="00D02AD2">
        <w:rPr/>
        <w:t xml:space="preserve">Before involving any agency, including the police, the </w:t>
      </w:r>
      <w:r w:rsidR="00342517">
        <w:rPr/>
        <w:t>schools</w:t>
      </w:r>
      <w:r w:rsidR="00D02AD2">
        <w:rPr/>
        <w:t xml:space="preserve"> will </w:t>
      </w:r>
      <w:bookmarkStart w:name="_Int_ZGnzHeqg" w:id="1436725408"/>
      <w:r w:rsidR="00D02AD2">
        <w:rPr/>
        <w:t>make an assessment of</w:t>
      </w:r>
      <w:bookmarkEnd w:id="1436725408"/>
      <w:r w:rsidR="00D02AD2">
        <w:rPr/>
        <w:t xml:space="preserve"> the situation and ensure that any action taken is in the best interest of the individual and the </w:t>
      </w:r>
      <w:r w:rsidR="00342517">
        <w:rPr/>
        <w:t>school</w:t>
      </w:r>
      <w:r w:rsidR="00D02AD2">
        <w:rPr/>
        <w:t xml:space="preserve">. The following facts apply to all schools: </w:t>
      </w:r>
    </w:p>
    <w:p xmlns:wp14="http://schemas.microsoft.com/office/word/2010/wordml" w:rsidR="00A259DE" w:rsidRDefault="00D02AD2" w14:paraId="71761128" wp14:textId="2E051BB4">
      <w:pPr>
        <w:numPr>
          <w:ilvl w:val="0"/>
          <w:numId w:val="8"/>
        </w:numPr>
        <w:ind w:right="785" w:hanging="360"/>
        <w:rPr/>
      </w:pPr>
      <w:r w:rsidR="00D02AD2">
        <w:rPr/>
        <w:t xml:space="preserve">Section 8 of the Misuse of Drugs Act 1971 makes it an offence for the </w:t>
      </w:r>
      <w:r w:rsidR="655DA686">
        <w:rPr/>
        <w:t>occupier,</w:t>
      </w:r>
      <w:r w:rsidR="00D02AD2">
        <w:rPr/>
        <w:t xml:space="preserve"> or someone concerned with the management of premises to knowingly </w:t>
      </w:r>
      <w:r w:rsidR="00D02AD2">
        <w:rPr/>
        <w:t>permit</w:t>
      </w:r>
      <w:r w:rsidR="00D02AD2">
        <w:rPr/>
        <w:t xml:space="preserve"> the premises to be used for the production or supply of any controlled drug and for the smoking of cannabis. </w:t>
      </w:r>
    </w:p>
    <w:p xmlns:wp14="http://schemas.microsoft.com/office/word/2010/wordml" w:rsidR="00A259DE" w:rsidRDefault="00D02AD2" w14:paraId="3F9AEFBA" wp14:textId="77777777" wp14:noSpellErr="1">
      <w:pPr>
        <w:numPr>
          <w:ilvl w:val="0"/>
          <w:numId w:val="8"/>
        </w:numPr>
        <w:ind w:right="785" w:hanging="360"/>
        <w:rPr/>
      </w:pPr>
      <w:r w:rsidR="00D02AD2">
        <w:rPr/>
        <w:t xml:space="preserve">The Act allows individuals to take possession of a controlled substance </w:t>
      </w:r>
      <w:bookmarkStart w:name="_Int_1r3oLD7N" w:id="1510373234"/>
      <w:r w:rsidR="00D02AD2">
        <w:rPr/>
        <w:t>in order to</w:t>
      </w:r>
      <w:bookmarkEnd w:id="1510373234"/>
      <w:r w:rsidR="00D02AD2">
        <w:rPr/>
        <w:t xml:space="preserve"> prevent someone else committing an offence, providing they hand it to the police or destroy it. </w:t>
      </w:r>
    </w:p>
    <w:p xmlns:wp14="http://schemas.microsoft.com/office/word/2010/wordml" w:rsidR="00A259DE" w:rsidRDefault="00D02AD2" w14:paraId="361B8782" wp14:textId="77777777">
      <w:pPr>
        <w:numPr>
          <w:ilvl w:val="0"/>
          <w:numId w:val="8"/>
        </w:numPr>
        <w:ind w:right="785" w:hanging="360"/>
      </w:pPr>
      <w:r>
        <w:t xml:space="preserve">Police are legally bound to officially record any incident they are involved with. </w:t>
      </w:r>
    </w:p>
    <w:p xmlns:wp14="http://schemas.microsoft.com/office/word/2010/wordml" w:rsidR="00A259DE" w:rsidRDefault="00D02AD2" w14:paraId="6C1031F9" wp14:textId="77777777">
      <w:pPr>
        <w:spacing w:after="19" w:line="259" w:lineRule="auto"/>
        <w:ind w:left="994" w:firstLine="0"/>
        <w:jc w:val="left"/>
      </w:pPr>
      <w:r>
        <w:t xml:space="preserve"> </w:t>
      </w:r>
    </w:p>
    <w:p xmlns:wp14="http://schemas.microsoft.com/office/word/2010/wordml" w:rsidR="00A259DE" w:rsidRDefault="00D02AD2" w14:paraId="09716351" wp14:textId="77777777">
      <w:pPr>
        <w:ind w:right="785"/>
      </w:pPr>
      <w:r>
        <w:t xml:space="preserve">Wherever there is police involvement, an appropriate adult will always remain with the pupil. This is usually a member of staff. </w:t>
      </w:r>
    </w:p>
    <w:p xmlns:wp14="http://schemas.microsoft.com/office/word/2010/wordml" w:rsidR="00A259DE" w:rsidRDefault="00D02AD2" w14:paraId="4CE745D7" wp14:textId="77777777">
      <w:pPr>
        <w:spacing w:after="17" w:line="259" w:lineRule="auto"/>
        <w:ind w:left="994" w:firstLine="0"/>
        <w:jc w:val="left"/>
      </w:pPr>
      <w:r>
        <w:rPr>
          <w:b/>
        </w:rPr>
        <w:t xml:space="preserve"> </w:t>
      </w:r>
    </w:p>
    <w:p xmlns:wp14="http://schemas.microsoft.com/office/word/2010/wordml" w:rsidR="00A259DE" w:rsidRDefault="00D02AD2" w14:paraId="029E5C14" wp14:textId="77777777">
      <w:pPr>
        <w:pStyle w:val="Heading1"/>
        <w:ind w:left="989"/>
      </w:pPr>
      <w:r>
        <w:t xml:space="preserve">Defining the </w:t>
      </w:r>
      <w:r w:rsidR="00FF25AC">
        <w:t>Schools</w:t>
      </w:r>
      <w:r>
        <w:t xml:space="preserve"> Boundaries</w:t>
      </w:r>
      <w:r>
        <w:rPr>
          <w:color w:val="000000"/>
        </w:rPr>
        <w:t xml:space="preserve"> </w:t>
      </w:r>
    </w:p>
    <w:p xmlns:wp14="http://schemas.microsoft.com/office/word/2010/wordml" w:rsidR="00A259DE" w:rsidRDefault="00D02AD2" w14:paraId="1DB262F7" wp14:textId="686FB6BF">
      <w:pPr>
        <w:ind w:right="785"/>
      </w:pPr>
      <w:r w:rsidR="00D02AD2">
        <w:rPr/>
        <w:t xml:space="preserve">During the school day and school term the physical boundaries of the </w:t>
      </w:r>
      <w:r w:rsidR="00342517">
        <w:rPr/>
        <w:t>schools</w:t>
      </w:r>
      <w:r w:rsidR="00D02AD2">
        <w:rPr/>
        <w:t xml:space="preserve"> and the surrounding areas define the extent of the </w:t>
      </w:r>
      <w:r w:rsidR="6644FB87">
        <w:rPr/>
        <w:t>school's</w:t>
      </w:r>
      <w:r w:rsidR="00342517">
        <w:rPr/>
        <w:t xml:space="preserve"> premises</w:t>
      </w:r>
      <w:r w:rsidR="209788B7">
        <w:rPr/>
        <w:t xml:space="preserve">. </w:t>
      </w:r>
      <w:r w:rsidR="00342517">
        <w:rPr/>
        <w:t>However, school</w:t>
      </w:r>
      <w:r w:rsidR="00D02AD2">
        <w:rPr/>
        <w:t xml:space="preserve"> rules and expectations of behaviour extend further during </w:t>
      </w:r>
      <w:r w:rsidR="00342517">
        <w:rPr/>
        <w:t>school</w:t>
      </w:r>
      <w:r w:rsidR="00D02AD2">
        <w:rPr/>
        <w:t xml:space="preserve"> visits, </w:t>
      </w:r>
      <w:r w:rsidR="2405897D">
        <w:rPr/>
        <w:t>trips,</w:t>
      </w:r>
      <w:r w:rsidR="00D02AD2">
        <w:rPr/>
        <w:t xml:space="preserve"> and residential stays</w:t>
      </w:r>
      <w:r w:rsidR="2405897D">
        <w:rPr/>
        <w:t xml:space="preserve">. </w:t>
      </w:r>
      <w:r w:rsidR="00D02AD2">
        <w:rPr/>
        <w:t xml:space="preserve">The actions cited within this policy apply on any </w:t>
      </w:r>
      <w:r w:rsidR="00342517">
        <w:rPr/>
        <w:t>school</w:t>
      </w:r>
      <w:r w:rsidR="00D02AD2">
        <w:rPr/>
        <w:t>-related excursion</w:t>
      </w:r>
      <w:r w:rsidR="51842460">
        <w:rPr/>
        <w:t xml:space="preserve">. </w:t>
      </w:r>
    </w:p>
    <w:p xmlns:wp14="http://schemas.microsoft.com/office/word/2010/wordml" w:rsidR="00A259DE" w:rsidRDefault="00D02AD2" w14:paraId="7D149327" wp14:textId="77777777">
      <w:pPr>
        <w:spacing w:after="17" w:line="259" w:lineRule="auto"/>
        <w:ind w:left="994" w:firstLine="0"/>
        <w:jc w:val="left"/>
      </w:pPr>
      <w:r>
        <w:rPr>
          <w:b/>
        </w:rPr>
        <w:t xml:space="preserve"> </w:t>
      </w:r>
    </w:p>
    <w:p xmlns:wp14="http://schemas.microsoft.com/office/word/2010/wordml" w:rsidR="00A259DE" w:rsidRDefault="00D02AD2" w14:paraId="5E25FD53" wp14:textId="77777777">
      <w:pPr>
        <w:pStyle w:val="Heading1"/>
        <w:ind w:left="989"/>
      </w:pPr>
      <w:r>
        <w:t xml:space="preserve">Dealing with the Media </w:t>
      </w:r>
    </w:p>
    <w:p xmlns:wp14="http://schemas.microsoft.com/office/word/2010/wordml" w:rsidR="00A259DE" w:rsidRDefault="00D02AD2" w14:paraId="5200AF05" wp14:textId="2D23F3D4">
      <w:pPr>
        <w:spacing w:after="247"/>
        <w:ind w:right="785"/>
      </w:pPr>
      <w:r w:rsidR="00D02AD2">
        <w:rPr/>
        <w:t xml:space="preserve">The </w:t>
      </w:r>
      <w:r w:rsidR="00D02AD2">
        <w:rPr/>
        <w:t>Headteacher</w:t>
      </w:r>
      <w:r w:rsidR="00D02AD2">
        <w:rPr/>
        <w:t xml:space="preserve"> will take responsibility for liaison with the media</w:t>
      </w:r>
      <w:r w:rsidR="49ACEBC9">
        <w:rPr/>
        <w:t xml:space="preserve">. </w:t>
      </w:r>
      <w:r w:rsidR="00D02AD2">
        <w:rPr/>
        <w:t xml:space="preserve">As the issue of substance misuse is an emotive one, and is likely to generate interest from the media, the </w:t>
      </w:r>
      <w:r w:rsidR="00342517">
        <w:rPr/>
        <w:t>schools</w:t>
      </w:r>
      <w:r w:rsidR="00D02AD2">
        <w:rPr/>
        <w:t xml:space="preserve"> will seek external advice if needed</w:t>
      </w:r>
      <w:r w:rsidR="51842460">
        <w:rPr/>
        <w:t xml:space="preserve">. </w:t>
      </w:r>
    </w:p>
    <w:p xmlns:wp14="http://schemas.microsoft.com/office/word/2010/wordml" w:rsidR="00A259DE" w:rsidRDefault="00D02AD2" w14:paraId="0C85453D" wp14:textId="77777777">
      <w:pPr>
        <w:pStyle w:val="Heading1"/>
        <w:ind w:left="989"/>
      </w:pPr>
      <w:r>
        <w:t xml:space="preserve">Visitors to the </w:t>
      </w:r>
      <w:r w:rsidR="00FF25AC">
        <w:t>Schools</w:t>
      </w:r>
      <w:r>
        <w:t xml:space="preserve"> </w:t>
      </w:r>
    </w:p>
    <w:p xmlns:wp14="http://schemas.microsoft.com/office/word/2010/wordml" w:rsidR="00A259DE" w:rsidRDefault="00D02AD2" w14:paraId="35A5A2F1" wp14:textId="77777777">
      <w:pPr>
        <w:ind w:right="785"/>
      </w:pPr>
      <w:r>
        <w:t xml:space="preserve">In every case concerning visitors involved with drug education, the following guidelines will apply: </w:t>
      </w:r>
    </w:p>
    <w:p xmlns:wp14="http://schemas.microsoft.com/office/word/2010/wordml" w:rsidR="00A259DE" w:rsidRDefault="00D02AD2" w14:paraId="0DB6C6B5" wp14:textId="77777777">
      <w:pPr>
        <w:numPr>
          <w:ilvl w:val="0"/>
          <w:numId w:val="9"/>
        </w:numPr>
        <w:ind w:right="785" w:hanging="360"/>
      </w:pPr>
      <w:r>
        <w:t xml:space="preserve">The Pastoral Team will work closely with the visitor to ensure that their input supports the overall aims of the Drug Policy and is an integrated element of the curriculum, with appropriate planning, preparatory and follow up work. The presentation will be checked before it is made. </w:t>
      </w:r>
    </w:p>
    <w:p xmlns:wp14="http://schemas.microsoft.com/office/word/2010/wordml" w:rsidR="00A259DE" w:rsidRDefault="00D02AD2" w14:paraId="61BE15EA" wp14:textId="77777777" wp14:noSpellErr="1">
      <w:pPr>
        <w:numPr>
          <w:ilvl w:val="0"/>
          <w:numId w:val="9"/>
        </w:numPr>
        <w:ind w:right="785" w:hanging="360"/>
        <w:rPr/>
      </w:pPr>
      <w:r w:rsidR="00D02AD2">
        <w:rPr/>
        <w:t xml:space="preserve">Visitors will not be left alone with a class or pupils unless they have been </w:t>
      </w:r>
      <w:bookmarkStart w:name="_Int_2Uz9pW6o" w:id="916226856"/>
      <w:r w:rsidR="00D02AD2">
        <w:rPr/>
        <w:t>DBS</w:t>
      </w:r>
      <w:bookmarkEnd w:id="916226856"/>
      <w:r w:rsidR="00D02AD2">
        <w:rPr/>
        <w:t xml:space="preserve"> checked. </w:t>
      </w:r>
    </w:p>
    <w:p xmlns:wp14="http://schemas.microsoft.com/office/word/2010/wordml" w:rsidR="00A259DE" w:rsidRDefault="00D02AD2" w14:paraId="75B6B025" wp14:textId="77777777" wp14:noSpellErr="1">
      <w:pPr>
        <w:numPr>
          <w:ilvl w:val="0"/>
          <w:numId w:val="9"/>
        </w:numPr>
        <w:ind w:right="785" w:hanging="360"/>
        <w:rPr/>
      </w:pPr>
      <w:r w:rsidR="00D02AD2">
        <w:rPr/>
        <w:t xml:space="preserve">Classroom teachers will be present during the visitor’s input </w:t>
      </w:r>
      <w:bookmarkStart w:name="_Int_6Wq8bAEB" w:id="18926620"/>
      <w:r w:rsidR="00D02AD2">
        <w:rPr/>
        <w:t>in order to</w:t>
      </w:r>
      <w:bookmarkEnd w:id="18926620"/>
      <w:r w:rsidR="00D02AD2">
        <w:rPr/>
        <w:t xml:space="preserve"> </w:t>
      </w:r>
      <w:r w:rsidR="00D02AD2">
        <w:rPr/>
        <w:t>provide</w:t>
      </w:r>
      <w:r w:rsidR="00D02AD2">
        <w:rPr/>
        <w:t xml:space="preserve"> follow up work. </w:t>
      </w:r>
    </w:p>
    <w:p xmlns:wp14="http://schemas.microsoft.com/office/word/2010/wordml" w:rsidR="00A259DE" w:rsidRDefault="00D02AD2" w14:paraId="2532405C" wp14:textId="77777777">
      <w:pPr>
        <w:numPr>
          <w:ilvl w:val="0"/>
          <w:numId w:val="9"/>
        </w:numPr>
        <w:ind w:right="785" w:hanging="360"/>
      </w:pPr>
      <w:r>
        <w:t xml:space="preserve">Any issues arising from a visit will be reported to the </w:t>
      </w:r>
      <w:proofErr w:type="spellStart"/>
      <w:r>
        <w:t>Headteacher</w:t>
      </w:r>
      <w:proofErr w:type="spellEnd"/>
      <w:r>
        <w:t xml:space="preserve">. </w:t>
      </w:r>
    </w:p>
    <w:p xmlns:wp14="http://schemas.microsoft.com/office/word/2010/wordml" w:rsidR="00A259DE" w:rsidRDefault="00D02AD2" w14:paraId="253B9705" wp14:textId="77777777">
      <w:pPr>
        <w:spacing w:after="17" w:line="259" w:lineRule="auto"/>
        <w:ind w:left="994" w:firstLine="0"/>
        <w:jc w:val="left"/>
      </w:pPr>
      <w:r>
        <w:t xml:space="preserve"> </w:t>
      </w:r>
    </w:p>
    <w:p xmlns:wp14="http://schemas.microsoft.com/office/word/2010/wordml" w:rsidR="00A259DE" w:rsidRDefault="00D02AD2" w14:paraId="752553BD" wp14:textId="77777777">
      <w:pPr>
        <w:spacing w:after="0" w:line="259" w:lineRule="auto"/>
        <w:ind w:left="994" w:firstLine="0"/>
        <w:jc w:val="left"/>
      </w:pPr>
      <w:r>
        <w:rPr>
          <w:b/>
        </w:rPr>
        <w:t xml:space="preserve"> </w:t>
      </w:r>
    </w:p>
    <w:p xmlns:wp14="http://schemas.microsoft.com/office/word/2010/wordml" w:rsidR="00A259DE" w:rsidRDefault="00D02AD2" w14:paraId="56051E44" wp14:textId="77777777">
      <w:pPr>
        <w:spacing w:after="17" w:line="259" w:lineRule="auto"/>
        <w:ind w:left="994" w:firstLine="0"/>
        <w:jc w:val="left"/>
      </w:pPr>
      <w:r>
        <w:rPr>
          <w:b/>
          <w:color w:val="996633"/>
        </w:rPr>
        <w:t xml:space="preserve"> </w:t>
      </w:r>
    </w:p>
    <w:p xmlns:wp14="http://schemas.microsoft.com/office/word/2010/wordml" w:rsidR="00A259DE" w:rsidRDefault="00D02AD2" w14:paraId="7DFD5BEB" wp14:textId="77777777">
      <w:pPr>
        <w:pStyle w:val="Heading1"/>
        <w:ind w:left="989"/>
      </w:pPr>
      <w:r>
        <w:t xml:space="preserve">Procedures for Monitoring and Evaluating </w:t>
      </w:r>
    </w:p>
    <w:p xmlns:wp14="http://schemas.microsoft.com/office/word/2010/wordml" w:rsidR="00A259DE" w:rsidRDefault="00D02AD2" w14:paraId="62BD28BA" wp14:textId="0F292365">
      <w:pPr>
        <w:ind w:right="785"/>
      </w:pPr>
      <w:r w:rsidR="00D02AD2">
        <w:rPr/>
        <w:t>The policy and teaching programme will be reviewed regularly, based on the outcome of monitoring and evaluation</w:t>
      </w:r>
      <w:r w:rsidR="34B1E1E1">
        <w:rPr/>
        <w:t xml:space="preserve">. </w:t>
      </w:r>
      <w:r w:rsidR="00D02AD2">
        <w:rPr/>
        <w:t xml:space="preserve">Governors and senior staff will take a key role in </w:t>
      </w:r>
      <w:r w:rsidR="00D02AD2">
        <w:rPr/>
        <w:t>monitoring</w:t>
      </w:r>
      <w:r w:rsidR="00D02AD2">
        <w:rPr/>
        <w:t xml:space="preserve"> the progress of the policy</w:t>
      </w:r>
      <w:r w:rsidR="34B1E1E1">
        <w:rPr/>
        <w:t xml:space="preserve">. </w:t>
      </w:r>
      <w:r w:rsidR="00D02AD2">
        <w:rPr/>
        <w:t xml:space="preserve">Governors, teachers, </w:t>
      </w:r>
      <w:r w:rsidR="69CEDFD8">
        <w:rPr/>
        <w:t>parents,</w:t>
      </w:r>
      <w:r w:rsidR="00D02AD2">
        <w:rPr/>
        <w:t xml:space="preserve"> and pupils will be asked to evaluate the effectiveness of the policy as a working document</w:t>
      </w:r>
      <w:r w:rsidR="013A4627">
        <w:rPr/>
        <w:t xml:space="preserve">. </w:t>
      </w:r>
      <w:r w:rsidR="00D02AD2">
        <w:rPr/>
        <w:t xml:space="preserve">Areas that they will base their knowledge on will include: </w:t>
      </w:r>
    </w:p>
    <w:p xmlns:wp14="http://schemas.microsoft.com/office/word/2010/wordml" w:rsidR="00A259DE" w:rsidRDefault="00D02AD2" w14:paraId="554EF5F4" wp14:textId="77777777">
      <w:pPr>
        <w:spacing w:after="33" w:line="259" w:lineRule="auto"/>
        <w:ind w:left="994" w:firstLine="0"/>
        <w:jc w:val="left"/>
      </w:pPr>
      <w:r>
        <w:t xml:space="preserve"> </w:t>
      </w:r>
    </w:p>
    <w:p xmlns:wp14="http://schemas.microsoft.com/office/word/2010/wordml" w:rsidR="00A259DE" w:rsidRDefault="00D02AD2" w14:paraId="715AEA47" wp14:textId="77777777">
      <w:pPr>
        <w:numPr>
          <w:ilvl w:val="0"/>
          <w:numId w:val="10"/>
        </w:numPr>
        <w:ind w:right="785" w:hanging="425"/>
      </w:pPr>
      <w:r>
        <w:t xml:space="preserve">Level of knowledge. </w:t>
      </w:r>
    </w:p>
    <w:p xmlns:wp14="http://schemas.microsoft.com/office/word/2010/wordml" w:rsidR="00A259DE" w:rsidRDefault="00D02AD2" w14:paraId="7079CE6B" wp14:textId="77777777">
      <w:pPr>
        <w:numPr>
          <w:ilvl w:val="0"/>
          <w:numId w:val="10"/>
        </w:numPr>
        <w:ind w:right="785" w:hanging="425"/>
      </w:pPr>
      <w:r>
        <w:t xml:space="preserve">Issues addressed in drug education. </w:t>
      </w:r>
    </w:p>
    <w:p xmlns:wp14="http://schemas.microsoft.com/office/word/2010/wordml" w:rsidR="00A259DE" w:rsidRDefault="00D02AD2" w14:paraId="1F4C35BA" wp14:textId="77777777" wp14:noSpellErr="1">
      <w:pPr>
        <w:numPr>
          <w:ilvl w:val="0"/>
          <w:numId w:val="10"/>
        </w:numPr>
        <w:ind w:right="785" w:hanging="425"/>
        <w:rPr/>
      </w:pPr>
      <w:r w:rsidR="00D02AD2">
        <w:rPr/>
        <w:t xml:space="preserve">Knowledge of the risks and </w:t>
      </w:r>
      <w:bookmarkStart w:name="_Int_44HMvjlJ" w:id="697176291"/>
      <w:r w:rsidR="00D02AD2">
        <w:rPr/>
        <w:t>possible harm</w:t>
      </w:r>
      <w:bookmarkEnd w:id="697176291"/>
      <w:r w:rsidR="00D02AD2">
        <w:rPr/>
        <w:t xml:space="preserve"> which can result from drug misuse. </w:t>
      </w:r>
    </w:p>
    <w:p xmlns:wp14="http://schemas.microsoft.com/office/word/2010/wordml" w:rsidR="00A259DE" w:rsidRDefault="00D02AD2" w14:paraId="7942F0A8" wp14:textId="77777777" wp14:noSpellErr="1">
      <w:pPr>
        <w:numPr>
          <w:ilvl w:val="0"/>
          <w:numId w:val="10"/>
        </w:numPr>
        <w:ind w:right="785" w:hanging="425"/>
        <w:rPr/>
      </w:pPr>
      <w:r w:rsidR="00D02AD2">
        <w:rPr/>
        <w:t xml:space="preserve">The number of repeated offences following </w:t>
      </w:r>
      <w:bookmarkStart w:name="_Int_pS0VoHf8" w:id="1508696262"/>
      <w:r w:rsidR="00D02AD2">
        <w:rPr/>
        <w:t>different kinds</w:t>
      </w:r>
      <w:bookmarkEnd w:id="1508696262"/>
      <w:r w:rsidR="00D02AD2">
        <w:rPr/>
        <w:t xml:space="preserve"> of sanctions. </w:t>
      </w:r>
    </w:p>
    <w:p xmlns:wp14="http://schemas.microsoft.com/office/word/2010/wordml" w:rsidR="00A259DE" w:rsidRDefault="00D02AD2" w14:paraId="3D59F561" wp14:textId="77777777">
      <w:pPr>
        <w:numPr>
          <w:ilvl w:val="0"/>
          <w:numId w:val="10"/>
        </w:numPr>
        <w:ind w:right="785" w:hanging="425"/>
      </w:pPr>
      <w:r>
        <w:t xml:space="preserve">The number of suspensions and permanent exclusions associated with substance misuse. </w:t>
      </w:r>
    </w:p>
    <w:p xmlns:wp14="http://schemas.microsoft.com/office/word/2010/wordml" w:rsidR="00A259DE" w:rsidRDefault="00D02AD2" w14:paraId="6930AF6A" wp14:textId="77777777">
      <w:pPr>
        <w:numPr>
          <w:ilvl w:val="0"/>
          <w:numId w:val="10"/>
        </w:numPr>
        <w:ind w:right="785" w:hanging="425"/>
      </w:pPr>
      <w:r>
        <w:t xml:space="preserve">The number of young people re-integrated into the </w:t>
      </w:r>
      <w:r w:rsidR="00FF25AC">
        <w:t>school</w:t>
      </w:r>
      <w:r>
        <w:t xml:space="preserve"> following a period of suspension. </w:t>
      </w:r>
    </w:p>
    <w:p xmlns:wp14="http://schemas.microsoft.com/office/word/2010/wordml" w:rsidR="00A259DE" w:rsidRDefault="00D02AD2" w14:paraId="7E235B9D" wp14:textId="77777777">
      <w:pPr>
        <w:spacing w:after="17" w:line="259" w:lineRule="auto"/>
        <w:ind w:left="994" w:firstLine="0"/>
        <w:jc w:val="left"/>
      </w:pPr>
      <w:r>
        <w:t xml:space="preserve"> </w:t>
      </w:r>
    </w:p>
    <w:p xmlns:wp14="http://schemas.microsoft.com/office/word/2010/wordml" w:rsidR="00A259DE" w:rsidRDefault="00D02AD2" w14:paraId="08D81077" wp14:textId="77777777">
      <w:pPr>
        <w:ind w:right="785"/>
      </w:pPr>
      <w:r>
        <w:t xml:space="preserve">Once the monitoring and evaluation of these aspects of the policy are recorded the policy will be reviewed and the necessary changes considered and implemented. </w:t>
      </w:r>
    </w:p>
    <w:p xmlns:wp14="http://schemas.microsoft.com/office/word/2010/wordml" w:rsidR="00A259DE" w:rsidRDefault="00D02AD2" w14:paraId="66AC4DF1" wp14:textId="77777777">
      <w:pPr>
        <w:spacing w:after="0" w:line="259" w:lineRule="auto"/>
        <w:ind w:left="994" w:firstLine="0"/>
        <w:jc w:val="left"/>
      </w:pPr>
      <w:r>
        <w:rPr>
          <w:b/>
        </w:rPr>
        <w:t xml:space="preserve"> </w:t>
      </w:r>
    </w:p>
    <w:p xmlns:wp14="http://schemas.microsoft.com/office/word/2010/wordml" w:rsidR="00A259DE" w:rsidRDefault="00D02AD2" w14:paraId="131F8F3A" wp14:textId="77777777">
      <w:pPr>
        <w:spacing w:after="0" w:line="259" w:lineRule="auto"/>
        <w:ind w:left="994" w:firstLine="0"/>
        <w:jc w:val="left"/>
      </w:pPr>
      <w:r>
        <w:rPr>
          <w:b/>
          <w:color w:val="0070C0"/>
          <w:sz w:val="18"/>
        </w:rPr>
        <w:t xml:space="preserve"> </w:t>
      </w:r>
    </w:p>
    <w:sectPr w:rsidR="00A259DE" w:rsidSect="0024784A">
      <w:footerReference w:type="even" r:id="rId8"/>
      <w:footerReference w:type="default" r:id="rId9"/>
      <w:footerReference w:type="first" r:id="rId10"/>
      <w:pgSz w:w="12240" w:h="15840" w:orient="portrait"/>
      <w:pgMar w:top="567" w:right="623" w:bottom="531" w:left="458" w:header="720" w:footer="720" w:gutter="0"/>
      <w:pgNumType w:start="0"/>
      <w:cols w:space="720"/>
      <w:titlePg/>
      <w:headerReference w:type="default" r:id="Rae8b6771f71f4a1b"/>
      <w:headerReference w:type="first" r:id="R524ab96b234b4a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74163" w:rsidRDefault="00574163" w14:paraId="3CF2D8B6" wp14:textId="77777777">
      <w:pPr>
        <w:spacing w:after="0" w:line="240" w:lineRule="auto"/>
      </w:pPr>
      <w:r>
        <w:separator/>
      </w:r>
    </w:p>
  </w:endnote>
  <w:endnote w:type="continuationSeparator" w:id="0">
    <w:p xmlns:wp14="http://schemas.microsoft.com/office/word/2010/wordml" w:rsidR="00574163" w:rsidRDefault="00574163" w14:paraId="0FB7827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259DE" w:rsidRDefault="00D02AD2" w14:paraId="0E0271B4" wp14:textId="77777777" wp14:noSpellErr="1">
    <w:pPr>
      <w:tabs>
        <w:tab w:val="center" w:pos="1834"/>
        <w:tab w:val="center" w:pos="5507"/>
        <w:tab w:val="center" w:pos="10307"/>
      </w:tabs>
      <w:spacing w:after="0" w:line="259" w:lineRule="auto"/>
      <w:ind w:left="0" w:firstLine="0"/>
      <w:jc w:val="left"/>
    </w:pPr>
    <w:r>
      <w:rPr>
        <w:rFonts w:ascii="Calibri" w:hAnsi="Calibri" w:eastAsia="Calibri" w:cs="Calibri"/>
        <w:sz w:val="22"/>
      </w:rPr>
      <w:tab/>
    </w:r>
    <w:r w:rsidRPr="51727977" w:rsidR="51727977">
      <w:rPr>
        <w:color w:val="BFBFBF"/>
        <w:sz w:val="16"/>
        <w:szCs w:val="16"/>
      </w:rPr>
      <w:t xml:space="preserve"> Drugs Policy (2023-24</w:t>
    </w:r>
    <w:bookmarkStart w:name="_Int_ifY5nS1j" w:id="1028797244"/>
    <w:r w:rsidRPr="51727977" w:rsidR="51727977">
      <w:rPr>
        <w:color w:val="BFBFBF"/>
        <w:sz w:val="16"/>
        <w:szCs w:val="16"/>
      </w:rPr>
      <w:t xml:space="preserve">)  </w:t>
    </w:r>
    <w:r>
      <w:rPr>
        <w:color w:val="BFBFBF"/>
        <w:sz w:val="16"/>
      </w:rPr>
      <w:tab/>
    </w:r>
    <w:bookmarkEnd w:id="1028797244"/>
    <w:r w:rsidRPr="51727977" w:rsidR="51727977">
      <w:rPr>
        <w:color w:val="BFBFBF"/>
        <w:sz w:val="16"/>
        <w:szCs w:val="16"/>
      </w:rPr>
      <w:t xml:space="preserve"> </w:t>
    </w:r>
    <w:r>
      <w:rPr>
        <w:color w:val="BFBFBF"/>
        <w:sz w:val="16"/>
      </w:rPr>
      <w:tab/>
    </w:r>
    <w:r w:rsidRPr="51727977">
      <w:rPr>
        <w:color w:val="BFBFBF" w:themeColor="background1" w:themeTint="FF" w:themeShade="BF"/>
        <w:sz w:val="16"/>
        <w:szCs w:val="16"/>
      </w:rPr>
      <w:fldChar w:fldCharType="begin"/>
    </w:r>
    <w:r>
      <w:instrText xml:space="preserve"> PAGE   \* MERGEFORMAT </w:instrText>
    </w:r>
    <w:r>
      <w:fldChar w:fldCharType="separate"/>
    </w:r>
    <w:r w:rsidRPr="51727977" w:rsidR="51727977">
      <w:rPr>
        <w:color w:val="BFBFBF"/>
        <w:sz w:val="16"/>
        <w:szCs w:val="16"/>
      </w:rPr>
      <w:t>2</w:t>
    </w:r>
    <w:r w:rsidRPr="51727977">
      <w:rPr>
        <w:color w:val="BFBFBF"/>
        <w:sz w:val="16"/>
        <w:szCs w:val="16"/>
      </w:rPr>
      <w:fldChar w:fldCharType="end"/>
    </w:r>
    <w:r w:rsidRPr="51727977" w:rsidR="51727977">
      <w:rPr>
        <w:color w:val="BFBFBF"/>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259DE" w:rsidRDefault="00D02AD2" w14:paraId="12260F1C" wp14:textId="77777777" wp14:noSpellErr="1">
    <w:pPr>
      <w:tabs>
        <w:tab w:val="center" w:pos="1834"/>
        <w:tab w:val="center" w:pos="5507"/>
        <w:tab w:val="center" w:pos="10307"/>
      </w:tabs>
      <w:spacing w:after="0" w:line="259" w:lineRule="auto"/>
      <w:ind w:left="0" w:firstLine="0"/>
      <w:jc w:val="left"/>
    </w:pPr>
    <w:r>
      <w:rPr>
        <w:rFonts w:ascii="Calibri" w:hAnsi="Calibri" w:eastAsia="Calibri" w:cs="Calibri"/>
        <w:sz w:val="22"/>
      </w:rPr>
      <w:tab/>
    </w:r>
    <w:r w:rsidRPr="51727977" w:rsidR="51727977">
      <w:rPr>
        <w:color w:val="BFBFBF"/>
        <w:sz w:val="16"/>
        <w:szCs w:val="16"/>
      </w:rPr>
      <w:t xml:space="preserve"> Drugs Policy (2023-24</w:t>
    </w:r>
    <w:bookmarkStart w:name="_Int_GgCw4OyG" w:id="20798679"/>
    <w:r w:rsidRPr="51727977" w:rsidR="51727977">
      <w:rPr>
        <w:color w:val="BFBFBF"/>
        <w:sz w:val="16"/>
        <w:szCs w:val="16"/>
      </w:rPr>
      <w:t xml:space="preserve">)  </w:t>
    </w:r>
    <w:r>
      <w:rPr>
        <w:color w:val="BFBFBF"/>
        <w:sz w:val="16"/>
      </w:rPr>
      <w:tab/>
    </w:r>
    <w:bookmarkEnd w:id="20798679"/>
    <w:r w:rsidRPr="51727977" w:rsidR="51727977">
      <w:rPr>
        <w:color w:val="BFBFBF"/>
        <w:sz w:val="16"/>
        <w:szCs w:val="16"/>
      </w:rPr>
      <w:t xml:space="preserve"> </w:t>
    </w:r>
    <w:r>
      <w:rPr>
        <w:color w:val="BFBFBF"/>
        <w:sz w:val="16"/>
      </w:rPr>
      <w:tab/>
    </w:r>
    <w:r w:rsidRPr="51727977">
      <w:rPr>
        <w:noProof/>
        <w:color w:val="BFBFBF" w:themeColor="background1" w:themeTint="FF" w:themeShade="BF"/>
        <w:sz w:val="16"/>
        <w:szCs w:val="16"/>
      </w:rPr>
      <w:fldChar w:fldCharType="begin"/>
    </w:r>
    <w:r>
      <w:instrText xml:space="preserve"> PAGE   \* MERGEFORMAT </w:instrText>
    </w:r>
    <w:r>
      <w:fldChar w:fldCharType="separate"/>
    </w:r>
    <w:r w:rsidRPr="51727977" w:rsidR="51727977">
      <w:rPr>
        <w:noProof/>
        <w:color w:val="BFBFBF"/>
        <w:sz w:val="16"/>
        <w:szCs w:val="16"/>
      </w:rPr>
      <w:t>4</w:t>
    </w:r>
    <w:r w:rsidRPr="51727977">
      <w:rPr>
        <w:noProof/>
        <w:color w:val="BFBFBF"/>
        <w:sz w:val="16"/>
        <w:szCs w:val="16"/>
      </w:rPr>
      <w:fldChar w:fldCharType="end"/>
    </w:r>
    <w:r w:rsidRPr="51727977" w:rsidR="51727977">
      <w:rPr>
        <w:color w:val="BFBFB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259DE" w:rsidRDefault="00A259DE" w14:paraId="34CE0A41" wp14:textId="7777777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74163" w:rsidRDefault="00574163" w14:paraId="1FC39945" wp14:textId="77777777">
      <w:pPr>
        <w:spacing w:after="0" w:line="240" w:lineRule="auto"/>
      </w:pPr>
      <w:r>
        <w:separator/>
      </w:r>
    </w:p>
  </w:footnote>
  <w:footnote w:type="continuationSeparator" w:id="0">
    <w:p xmlns:wp14="http://schemas.microsoft.com/office/word/2010/wordml" w:rsidR="00574163" w:rsidRDefault="00574163" w14:paraId="0562CB0E"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715"/>
      <w:gridCol w:w="3715"/>
      <w:gridCol w:w="3715"/>
    </w:tblGrid>
    <w:tr w:rsidR="51727977" w:rsidTr="51727977" w14:paraId="38E748C1">
      <w:trPr>
        <w:trHeight w:val="300"/>
      </w:trPr>
      <w:tc>
        <w:tcPr>
          <w:tcW w:w="3715" w:type="dxa"/>
          <w:tcMar/>
        </w:tcPr>
        <w:p w:rsidR="51727977" w:rsidP="51727977" w:rsidRDefault="51727977" w14:paraId="5D97FC5B" w14:textId="7449CF22">
          <w:pPr>
            <w:pStyle w:val="Header"/>
            <w:bidi w:val="0"/>
            <w:ind w:left="-115"/>
            <w:jc w:val="left"/>
          </w:pPr>
        </w:p>
      </w:tc>
      <w:tc>
        <w:tcPr>
          <w:tcW w:w="3715" w:type="dxa"/>
          <w:tcMar/>
        </w:tcPr>
        <w:p w:rsidR="51727977" w:rsidP="51727977" w:rsidRDefault="51727977" w14:paraId="4A24BD84" w14:textId="7916849E">
          <w:pPr>
            <w:pStyle w:val="Header"/>
            <w:bidi w:val="0"/>
            <w:jc w:val="center"/>
          </w:pPr>
        </w:p>
      </w:tc>
      <w:tc>
        <w:tcPr>
          <w:tcW w:w="3715" w:type="dxa"/>
          <w:tcMar/>
        </w:tcPr>
        <w:p w:rsidR="51727977" w:rsidP="51727977" w:rsidRDefault="51727977" w14:paraId="017E3E66" w14:textId="5E39412C">
          <w:pPr>
            <w:pStyle w:val="Header"/>
            <w:bidi w:val="0"/>
            <w:ind w:right="-115"/>
            <w:jc w:val="right"/>
          </w:pPr>
        </w:p>
      </w:tc>
    </w:tr>
  </w:tbl>
  <w:p w:rsidR="51727977" w:rsidP="51727977" w:rsidRDefault="51727977" w14:paraId="329104B5" w14:textId="7A1E51FD">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715"/>
      <w:gridCol w:w="3715"/>
      <w:gridCol w:w="3715"/>
    </w:tblGrid>
    <w:tr w:rsidR="51727977" w:rsidTr="51727977" w14:paraId="42C47A12">
      <w:trPr>
        <w:trHeight w:val="300"/>
      </w:trPr>
      <w:tc>
        <w:tcPr>
          <w:tcW w:w="3715" w:type="dxa"/>
          <w:tcMar/>
        </w:tcPr>
        <w:p w:rsidR="51727977" w:rsidP="51727977" w:rsidRDefault="51727977" w14:paraId="4B680973" w14:textId="73F2BBF4">
          <w:pPr>
            <w:pStyle w:val="Header"/>
            <w:bidi w:val="0"/>
            <w:ind w:left="-115"/>
            <w:jc w:val="left"/>
          </w:pPr>
        </w:p>
      </w:tc>
      <w:tc>
        <w:tcPr>
          <w:tcW w:w="3715" w:type="dxa"/>
          <w:tcMar/>
        </w:tcPr>
        <w:p w:rsidR="51727977" w:rsidP="51727977" w:rsidRDefault="51727977" w14:paraId="634126D9" w14:textId="69EB28ED">
          <w:pPr>
            <w:pStyle w:val="Header"/>
            <w:bidi w:val="0"/>
            <w:jc w:val="center"/>
          </w:pPr>
        </w:p>
      </w:tc>
      <w:tc>
        <w:tcPr>
          <w:tcW w:w="3715" w:type="dxa"/>
          <w:tcMar/>
        </w:tcPr>
        <w:p w:rsidR="51727977" w:rsidP="51727977" w:rsidRDefault="51727977" w14:paraId="5D24558F" w14:textId="2A486B08">
          <w:pPr>
            <w:pStyle w:val="Header"/>
            <w:bidi w:val="0"/>
            <w:ind w:right="-115"/>
            <w:jc w:val="right"/>
          </w:pPr>
        </w:p>
      </w:tc>
    </w:tr>
  </w:tbl>
  <w:p w:rsidR="51727977" w:rsidP="51727977" w:rsidRDefault="51727977" w14:paraId="1BF00BAA" w14:textId="3E00E383">
    <w:pPr>
      <w:pStyle w:val="Header"/>
      <w:bidi w:val="0"/>
    </w:pPr>
  </w:p>
</w:hdr>
</file>

<file path=word/intelligence2.xml><?xml version="1.0" encoding="utf-8"?>
<int2:intelligence xmlns:int2="http://schemas.microsoft.com/office/intelligence/2020/intelligence">
  <int2:observations>
    <int2:bookmark int2:bookmarkName="_Int_pS0VoHf8" int2:invalidationBookmarkName="" int2:hashCode="pW7Og/BHUFMThU" int2:id="G6JwZYdc">
      <int2:state int2:type="AugLoop_Text_Critique" int2:value="Rejected"/>
    </int2:bookmark>
    <int2:bookmark int2:bookmarkName="_Int_44HMvjlJ" int2:invalidationBookmarkName="" int2:hashCode="Qlem6TuOQFHbHQ" int2:id="RDCorrws">
      <int2:state int2:type="AugLoop_Text_Critique" int2:value="Rejected"/>
    </int2:bookmark>
    <int2:bookmark int2:bookmarkName="_Int_6Wq8bAEB" int2:invalidationBookmarkName="" int2:hashCode="e0dMsLOcF3PXGS" int2:id="hasR3x0H">
      <int2:state int2:type="AugLoop_Text_Critique" int2:value="Rejected"/>
    </int2:bookmark>
    <int2:bookmark int2:bookmarkName="_Int_1r3oLD7N" int2:invalidationBookmarkName="" int2:hashCode="e0dMsLOcF3PXGS" int2:id="1eO12Tye">
      <int2:state int2:type="AugLoop_Text_Critique" int2:value="Rejected"/>
    </int2:bookmark>
    <int2:bookmark int2:bookmarkName="_Int_ZGnzHeqg" int2:invalidationBookmarkName="" int2:hashCode="aYl+M0jXyzlCmy" int2:id="IrqDbLG0">
      <int2:state int2:type="AugLoop_Text_Critique" int2:value="Rejected"/>
    </int2:bookmark>
    <int2:bookmark int2:bookmarkName="_Int_8vR2iTWV" int2:invalidationBookmarkName="" int2:hashCode="e0dMsLOcF3PXGS" int2:id="j2YVFots">
      <int2:state int2:type="AugLoop_Text_Critique" int2:value="Rejected"/>
    </int2:bookmark>
    <int2:bookmark int2:bookmarkName="_Int_Gk61dxbx" int2:invalidationBookmarkName="" int2:hashCode="e0dMsLOcF3PXGS" int2:id="6mImveAx">
      <int2:state int2:type="AugLoop_Text_Critique" int2:value="Rejected"/>
    </int2:bookmark>
    <int2:bookmark int2:bookmarkName="_Int_4MlTFa1U" int2:invalidationBookmarkName="" int2:hashCode="Aa86osNEJ6Iw1l" int2:id="CDdt4e2c">
      <int2:state int2:type="AugLoop_Acronyms_AcronymsCritique" int2:value="Rejected"/>
    </int2:bookmark>
    <int2:bookmark int2:bookmarkName="_Int_2Uz9pW6o" int2:invalidationBookmarkName="" int2:hashCode="qS/IbBXmg+29L1" int2:id="xbFKpxsK">
      <int2:state int2:type="AugLoop_Acronyms_AcronymsCritique" int2:value="Rejected"/>
    </int2:bookmark>
    <int2:bookmark int2:bookmarkName="_Int_ifY5nS1j" int2:invalidationBookmarkName="" int2:hashCode="fXFaBMRFjxqZbQ" int2:id="IMyN881D">
      <int2:state int2:type="AugLoop_Text_Critique" int2:value="Rejected"/>
    </int2:bookmark>
    <int2:bookmark int2:bookmarkName="_Int_GgCw4OyG" int2:invalidationBookmarkName="" int2:hashCode="fXFaBMRFjxqZbQ" int2:id="CSSFbszO">
      <int2:state int2:type="AugLoop_Text_Critique" int2:value="Rejected"/>
    </int2:bookmark>
    <int2:bookmark int2:bookmarkName="_Int_bCNmb3n3" int2:invalidationBookmarkName="" int2:hashCode="gynu/b2dBBtVr9" int2:id="6zWlW6A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75E"/>
    <w:multiLevelType w:val="hybridMultilevel"/>
    <w:tmpl w:val="341C82F4"/>
    <w:lvl w:ilvl="0" w:tplc="4B94FE02">
      <w:start w:val="1"/>
      <w:numFmt w:val="bullet"/>
      <w:lvlText w:val="•"/>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2928F98">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59E88C30">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9392D5AA">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57A859C8">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BA024DB4">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5A1EB3C2">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8842C9B6">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D0421812">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1C2E5810"/>
    <w:multiLevelType w:val="hybridMultilevel"/>
    <w:tmpl w:val="71C049AC"/>
    <w:lvl w:ilvl="0" w:tplc="CFC8DFFE">
      <w:start w:val="1"/>
      <w:numFmt w:val="bullet"/>
      <w:lvlText w:val="•"/>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D2627E36">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78C4587A">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C29C8796">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47C5638">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FFE6B7E6">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A662A74A">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6E4497E">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FA8EAE22">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1F01178D"/>
    <w:multiLevelType w:val="hybridMultilevel"/>
    <w:tmpl w:val="5DC82990"/>
    <w:lvl w:ilvl="0" w:tplc="D5C0ABE2">
      <w:start w:val="1"/>
      <w:numFmt w:val="bullet"/>
      <w:lvlText w:val="•"/>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65808CA">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9C1A15DE">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6D4A2366">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4ABA428A">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FB9C2E68">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9656F8F4">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F809274">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DA080252">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29A605ED"/>
    <w:multiLevelType w:val="hybridMultilevel"/>
    <w:tmpl w:val="2BEA2FA8"/>
    <w:lvl w:ilvl="0" w:tplc="CB72861E">
      <w:start w:val="1"/>
      <w:numFmt w:val="bullet"/>
      <w:lvlText w:val="•"/>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4E29E9C">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3A0C5F5A">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74D8F634">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1022758">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B8FA00DC">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596CEFCA">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874BE06">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8DB28A02">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29D33BBC"/>
    <w:multiLevelType w:val="hybridMultilevel"/>
    <w:tmpl w:val="A33CA768"/>
    <w:lvl w:ilvl="0" w:tplc="ACD628C0">
      <w:start w:val="1"/>
      <w:numFmt w:val="bullet"/>
      <w:lvlText w:val="•"/>
      <w:lvlJc w:val="left"/>
      <w:pPr>
        <w:ind w:left="212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D01EB398">
      <w:start w:val="1"/>
      <w:numFmt w:val="bullet"/>
      <w:lvlText w:val="o"/>
      <w:lvlJc w:val="left"/>
      <w:pPr>
        <w:ind w:left="17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577470D8">
      <w:start w:val="1"/>
      <w:numFmt w:val="bullet"/>
      <w:lvlText w:val="▪"/>
      <w:lvlJc w:val="left"/>
      <w:pPr>
        <w:ind w:left="25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80DCEA20">
      <w:start w:val="1"/>
      <w:numFmt w:val="bullet"/>
      <w:lvlText w:val="•"/>
      <w:lvlJc w:val="left"/>
      <w:pPr>
        <w:ind w:left="32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D968E98">
      <w:start w:val="1"/>
      <w:numFmt w:val="bullet"/>
      <w:lvlText w:val="o"/>
      <w:lvlJc w:val="left"/>
      <w:pPr>
        <w:ind w:left="394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EF4E0A38">
      <w:start w:val="1"/>
      <w:numFmt w:val="bullet"/>
      <w:lvlText w:val="▪"/>
      <w:lvlJc w:val="left"/>
      <w:pPr>
        <w:ind w:left="46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406AA3F6">
      <w:start w:val="1"/>
      <w:numFmt w:val="bullet"/>
      <w:lvlText w:val="•"/>
      <w:lvlJc w:val="left"/>
      <w:pPr>
        <w:ind w:left="53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8C9A87E0">
      <w:start w:val="1"/>
      <w:numFmt w:val="bullet"/>
      <w:lvlText w:val="o"/>
      <w:lvlJc w:val="left"/>
      <w:pPr>
        <w:ind w:left="61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3AF2B068">
      <w:start w:val="1"/>
      <w:numFmt w:val="bullet"/>
      <w:lvlText w:val="▪"/>
      <w:lvlJc w:val="left"/>
      <w:pPr>
        <w:ind w:left="682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3DFA5853"/>
    <w:multiLevelType w:val="hybridMultilevel"/>
    <w:tmpl w:val="3DA65B70"/>
    <w:lvl w:ilvl="0" w:tplc="61BE1A64">
      <w:start w:val="1"/>
      <w:numFmt w:val="bullet"/>
      <w:lvlText w:val="•"/>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338C3FA">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08EC9ED8">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6298EAC2">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F885024">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F7620080">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75D294BE">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F023286">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B1C443BA">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4B803D41"/>
    <w:multiLevelType w:val="hybridMultilevel"/>
    <w:tmpl w:val="40A0A83C"/>
    <w:lvl w:ilvl="0" w:tplc="844A769A">
      <w:start w:val="1"/>
      <w:numFmt w:val="bullet"/>
      <w:lvlText w:val="•"/>
      <w:lvlJc w:val="left"/>
      <w:pPr>
        <w:ind w:left="207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68086DD0">
      <w:start w:val="1"/>
      <w:numFmt w:val="bullet"/>
      <w:lvlText w:val="o"/>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282EF2C6">
      <w:start w:val="1"/>
      <w:numFmt w:val="bullet"/>
      <w:lvlText w:val="▪"/>
      <w:lvlJc w:val="left"/>
      <w:pPr>
        <w:ind w:left="25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256E560E">
      <w:start w:val="1"/>
      <w:numFmt w:val="bullet"/>
      <w:lvlText w:val="•"/>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F2C8A9C">
      <w:start w:val="1"/>
      <w:numFmt w:val="bullet"/>
      <w:lvlText w:val="o"/>
      <w:lvlJc w:val="left"/>
      <w:pPr>
        <w:ind w:left="39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E36A00A2">
      <w:start w:val="1"/>
      <w:numFmt w:val="bullet"/>
      <w:lvlText w:val="▪"/>
      <w:lvlJc w:val="left"/>
      <w:pPr>
        <w:ind w:left="46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8D4887A0">
      <w:start w:val="1"/>
      <w:numFmt w:val="bullet"/>
      <w:lvlText w:val="•"/>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7646CB94">
      <w:start w:val="1"/>
      <w:numFmt w:val="bullet"/>
      <w:lvlText w:val="o"/>
      <w:lvlJc w:val="left"/>
      <w:pPr>
        <w:ind w:left="61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8190F13C">
      <w:start w:val="1"/>
      <w:numFmt w:val="bullet"/>
      <w:lvlText w:val="▪"/>
      <w:lvlJc w:val="left"/>
      <w:pPr>
        <w:ind w:left="68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50516CF5"/>
    <w:multiLevelType w:val="hybridMultilevel"/>
    <w:tmpl w:val="6C9E44BA"/>
    <w:lvl w:ilvl="0" w:tplc="216ED706">
      <w:start w:val="1"/>
      <w:numFmt w:val="decimal"/>
      <w:lvlText w:val="%1."/>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914141A">
      <w:start w:val="1"/>
      <w:numFmt w:val="lowerLetter"/>
      <w:lvlText w:val="%2"/>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91923966">
      <w:start w:val="1"/>
      <w:numFmt w:val="lowerRoman"/>
      <w:lvlText w:val="%3"/>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5E82F992">
      <w:start w:val="1"/>
      <w:numFmt w:val="decimal"/>
      <w:lvlText w:val="%4"/>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048E154">
      <w:start w:val="1"/>
      <w:numFmt w:val="lowerLetter"/>
      <w:lvlText w:val="%5"/>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F25A16A8">
      <w:start w:val="1"/>
      <w:numFmt w:val="lowerRoman"/>
      <w:lvlText w:val="%6"/>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6ED675D6">
      <w:start w:val="1"/>
      <w:numFmt w:val="decimal"/>
      <w:lvlText w:val="%7"/>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24C40A2">
      <w:start w:val="1"/>
      <w:numFmt w:val="lowerLetter"/>
      <w:lvlText w:val="%8"/>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025276B4">
      <w:start w:val="1"/>
      <w:numFmt w:val="lowerRoman"/>
      <w:lvlText w:val="%9"/>
      <w:lvlJc w:val="left"/>
      <w:pPr>
        <w:ind w:left="64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54E101BD"/>
    <w:multiLevelType w:val="hybridMultilevel"/>
    <w:tmpl w:val="9AB6B534"/>
    <w:lvl w:ilvl="0" w:tplc="06704178">
      <w:start w:val="1"/>
      <w:numFmt w:val="bullet"/>
      <w:lvlText w:val="•"/>
      <w:lvlJc w:val="left"/>
      <w:pPr>
        <w:ind w:left="16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F16A1878">
      <w:start w:val="1"/>
      <w:numFmt w:val="bullet"/>
      <w:lvlText w:val="o"/>
      <w:lvlJc w:val="left"/>
      <w:pPr>
        <w:ind w:left="143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0062FA62">
      <w:start w:val="1"/>
      <w:numFmt w:val="bullet"/>
      <w:lvlText w:val="▪"/>
      <w:lvlJc w:val="left"/>
      <w:pPr>
        <w:ind w:left="215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0CA4683A">
      <w:start w:val="1"/>
      <w:numFmt w:val="bullet"/>
      <w:lvlText w:val="•"/>
      <w:lvlJc w:val="left"/>
      <w:pPr>
        <w:ind w:left="28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77EAA62">
      <w:start w:val="1"/>
      <w:numFmt w:val="bullet"/>
      <w:lvlText w:val="o"/>
      <w:lvlJc w:val="left"/>
      <w:pPr>
        <w:ind w:left="359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324BBB8">
      <w:start w:val="1"/>
      <w:numFmt w:val="bullet"/>
      <w:lvlText w:val="▪"/>
      <w:lvlJc w:val="left"/>
      <w:pPr>
        <w:ind w:left="431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15D886E8">
      <w:start w:val="1"/>
      <w:numFmt w:val="bullet"/>
      <w:lvlText w:val="•"/>
      <w:lvlJc w:val="left"/>
      <w:pPr>
        <w:ind w:left="50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F3E0378">
      <w:start w:val="1"/>
      <w:numFmt w:val="bullet"/>
      <w:lvlText w:val="o"/>
      <w:lvlJc w:val="left"/>
      <w:pPr>
        <w:ind w:left="575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72B8748C">
      <w:start w:val="1"/>
      <w:numFmt w:val="bullet"/>
      <w:lvlText w:val="▪"/>
      <w:lvlJc w:val="left"/>
      <w:pPr>
        <w:ind w:left="647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62005B71"/>
    <w:multiLevelType w:val="hybridMultilevel"/>
    <w:tmpl w:val="89A276D0"/>
    <w:lvl w:ilvl="0" w:tplc="90FEC268">
      <w:start w:val="1"/>
      <w:numFmt w:val="decimal"/>
      <w:lvlText w:val="%1."/>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9372EE9C">
      <w:start w:val="1"/>
      <w:numFmt w:val="lowerLetter"/>
      <w:lvlText w:val="%2"/>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72C21932">
      <w:start w:val="1"/>
      <w:numFmt w:val="lowerRoman"/>
      <w:lvlText w:val="%3"/>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FC0869CA">
      <w:start w:val="1"/>
      <w:numFmt w:val="decimal"/>
      <w:lvlText w:val="%4"/>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4586DB2">
      <w:start w:val="1"/>
      <w:numFmt w:val="lowerLetter"/>
      <w:lvlText w:val="%5"/>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B8368484">
      <w:start w:val="1"/>
      <w:numFmt w:val="lowerRoman"/>
      <w:lvlText w:val="%6"/>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61A42D12">
      <w:start w:val="1"/>
      <w:numFmt w:val="decimal"/>
      <w:lvlText w:val="%7"/>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6A4BD68">
      <w:start w:val="1"/>
      <w:numFmt w:val="lowerLetter"/>
      <w:lvlText w:val="%8"/>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F2569480">
      <w:start w:val="1"/>
      <w:numFmt w:val="lowerRoman"/>
      <w:lvlText w:val="%9"/>
      <w:lvlJc w:val="left"/>
      <w:pPr>
        <w:ind w:left="64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abstractNumId w:val="1"/>
  </w:num>
  <w:num w:numId="2">
    <w:abstractNumId w:val="9"/>
  </w:num>
  <w:num w:numId="3">
    <w:abstractNumId w:val="7"/>
  </w:num>
  <w:num w:numId="4">
    <w:abstractNumId w:val="2"/>
  </w:num>
  <w:num w:numId="5">
    <w:abstractNumId w:val="3"/>
  </w:num>
  <w:num w:numId="6">
    <w:abstractNumId w:val="0"/>
  </w:num>
  <w:num w:numId="7">
    <w:abstractNumId w:val="8"/>
  </w:num>
  <w:num w:numId="8">
    <w:abstractNumId w:val="5"/>
  </w:num>
  <w:num w:numId="9">
    <w:abstractNumId w:val="6"/>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DE"/>
    <w:rsid w:val="0024784A"/>
    <w:rsid w:val="00274AF0"/>
    <w:rsid w:val="00342517"/>
    <w:rsid w:val="00574163"/>
    <w:rsid w:val="00730BC3"/>
    <w:rsid w:val="00924CD6"/>
    <w:rsid w:val="00A259DE"/>
    <w:rsid w:val="00B60FF4"/>
    <w:rsid w:val="00D02AD2"/>
    <w:rsid w:val="00FF25AC"/>
    <w:rsid w:val="013A4627"/>
    <w:rsid w:val="01563C14"/>
    <w:rsid w:val="0853E536"/>
    <w:rsid w:val="1107361B"/>
    <w:rsid w:val="128F3434"/>
    <w:rsid w:val="13A82BAF"/>
    <w:rsid w:val="1469446E"/>
    <w:rsid w:val="193BDDF5"/>
    <w:rsid w:val="209788B7"/>
    <w:rsid w:val="23888254"/>
    <w:rsid w:val="2405897D"/>
    <w:rsid w:val="24956A81"/>
    <w:rsid w:val="2525AD9E"/>
    <w:rsid w:val="28819017"/>
    <w:rsid w:val="28C2771B"/>
    <w:rsid w:val="28D904A3"/>
    <w:rsid w:val="29F46D69"/>
    <w:rsid w:val="2C686C87"/>
    <w:rsid w:val="2DFC8358"/>
    <w:rsid w:val="32100584"/>
    <w:rsid w:val="34B1E1E1"/>
    <w:rsid w:val="3AFC4774"/>
    <w:rsid w:val="44A66E1E"/>
    <w:rsid w:val="49ACEBC9"/>
    <w:rsid w:val="4A63BECF"/>
    <w:rsid w:val="51727977"/>
    <w:rsid w:val="51842460"/>
    <w:rsid w:val="5888171F"/>
    <w:rsid w:val="5EAE4D0E"/>
    <w:rsid w:val="5ED80A5E"/>
    <w:rsid w:val="5F4BD4E6"/>
    <w:rsid w:val="63F278E6"/>
    <w:rsid w:val="6459B93E"/>
    <w:rsid w:val="655DA686"/>
    <w:rsid w:val="65D77D5B"/>
    <w:rsid w:val="6644FB87"/>
    <w:rsid w:val="671602E5"/>
    <w:rsid w:val="69CEDFD8"/>
    <w:rsid w:val="6AB73010"/>
    <w:rsid w:val="6E069F49"/>
    <w:rsid w:val="6E983821"/>
    <w:rsid w:val="73AABFE5"/>
    <w:rsid w:val="754593B7"/>
    <w:rsid w:val="76EC1353"/>
    <w:rsid w:val="7A9E2921"/>
    <w:rsid w:val="7AE4DB36"/>
    <w:rsid w:val="7CAF0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3191"/>
  <w15:docId w15:val="{958847EC-D6E9-4BF4-B7D2-E5D45188D3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4" w:line="269" w:lineRule="auto"/>
      <w:ind w:left="1004" w:hanging="10"/>
      <w:jc w:val="both"/>
    </w:pPr>
    <w:rPr>
      <w:rFonts w:ascii="Arial" w:hAnsi="Arial" w:eastAsia="Arial" w:cs="Arial"/>
      <w:color w:val="000000"/>
      <w:sz w:val="20"/>
    </w:rPr>
  </w:style>
  <w:style w:type="paragraph" w:styleId="Heading1">
    <w:name w:val="heading 1"/>
    <w:next w:val="Normal"/>
    <w:link w:val="Heading1Char"/>
    <w:uiPriority w:val="9"/>
    <w:unhideWhenUsed/>
    <w:qFormat/>
    <w:pPr>
      <w:keepNext/>
      <w:keepLines/>
      <w:spacing w:after="18"/>
      <w:ind w:left="1004" w:hanging="10"/>
      <w:outlineLvl w:val="0"/>
    </w:pPr>
    <w:rPr>
      <w:rFonts w:ascii="Arial" w:hAnsi="Arial" w:eastAsia="Arial" w:cs="Arial"/>
      <w:b/>
      <w:color w:val="996633"/>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996633"/>
      <w:sz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 Type="http://schemas.openxmlformats.org/officeDocument/2006/relationships/header" Target="header.xml" Id="Rae8b6771f71f4a1b" /><Relationship Type="http://schemas.openxmlformats.org/officeDocument/2006/relationships/header" Target="header2.xml" Id="R524ab96b234b4a33" /><Relationship Type="http://schemas.microsoft.com/office/2020/10/relationships/intelligence" Target="intelligence2.xml" Id="R56cea7975d954f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Props1.xml><?xml version="1.0" encoding="utf-8"?>
<ds:datastoreItem xmlns:ds="http://schemas.openxmlformats.org/officeDocument/2006/customXml" ds:itemID="{C83D9F9C-AA8C-4893-99D8-5BBCCB7E2AF4}"/>
</file>

<file path=customXml/itemProps2.xml><?xml version="1.0" encoding="utf-8"?>
<ds:datastoreItem xmlns:ds="http://schemas.openxmlformats.org/officeDocument/2006/customXml" ds:itemID="{551BA218-62C7-4820-9408-31ED7C96FB68}"/>
</file>

<file path=customXml/itemProps3.xml><?xml version="1.0" encoding="utf-8"?>
<ds:datastoreItem xmlns:ds="http://schemas.openxmlformats.org/officeDocument/2006/customXml" ds:itemID="{EF45FDAB-79C8-4A5D-9AC1-A0F0DC40AC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Khalsa Secondary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Kaur</dc:creator>
  <cp:keywords/>
  <cp:lastModifiedBy>Amrita Kaur</cp:lastModifiedBy>
  <cp:revision>6</cp:revision>
  <dcterms:created xsi:type="dcterms:W3CDTF">2023-11-07T15:07:00Z</dcterms:created>
  <dcterms:modified xsi:type="dcterms:W3CDTF">2023-11-22T11:19:46Z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0x0101006D0066A9E740DE4D840964D3F5764F8D</vt:lpwstr>
  </property>
  <property fmtid="{D5CDD505-2E9C-101B-9397-08002B2CF9AE}" pid="3" name="MediaServiceImageTags">
    <vt:lpwstr/>
  </property>
</Properties>
</file>